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D9" w:rsidRPr="003E6BF2" w:rsidRDefault="00D747D9">
      <w:pPr>
        <w:spacing w:line="600" w:lineRule="exact"/>
        <w:jc w:val="center"/>
        <w:outlineLvl w:val="0"/>
        <w:rPr>
          <w:rFonts w:eastAsia="方正小标宋简体"/>
          <w:sz w:val="72"/>
          <w:szCs w:val="72"/>
        </w:rPr>
      </w:pPr>
      <w:bookmarkStart w:id="0" w:name="_Toc15306267"/>
    </w:p>
    <w:p w:rsidR="00D747D9" w:rsidRPr="003E6BF2" w:rsidRDefault="00D747D9">
      <w:pPr>
        <w:spacing w:line="600" w:lineRule="exact"/>
        <w:jc w:val="center"/>
        <w:outlineLvl w:val="0"/>
        <w:rPr>
          <w:rFonts w:eastAsia="方正小标宋简体"/>
          <w:sz w:val="72"/>
          <w:szCs w:val="72"/>
        </w:rPr>
      </w:pPr>
    </w:p>
    <w:p w:rsidR="00D747D9" w:rsidRPr="003E6BF2" w:rsidRDefault="00D747D9">
      <w:pPr>
        <w:spacing w:line="600" w:lineRule="exact"/>
        <w:jc w:val="center"/>
        <w:outlineLvl w:val="0"/>
        <w:rPr>
          <w:rFonts w:eastAsia="方正小标宋简体"/>
          <w:sz w:val="72"/>
          <w:szCs w:val="72"/>
        </w:rPr>
      </w:pPr>
    </w:p>
    <w:p w:rsidR="00D747D9" w:rsidRPr="003E6BF2" w:rsidRDefault="00D747D9">
      <w:pPr>
        <w:spacing w:line="600" w:lineRule="exact"/>
        <w:jc w:val="center"/>
        <w:outlineLvl w:val="0"/>
        <w:rPr>
          <w:rFonts w:eastAsia="方正小标宋简体"/>
          <w:sz w:val="72"/>
          <w:szCs w:val="72"/>
        </w:rPr>
      </w:pPr>
    </w:p>
    <w:p w:rsidR="00D747D9" w:rsidRPr="003E6BF2" w:rsidRDefault="00D747D9">
      <w:pPr>
        <w:adjustRightInd w:val="0"/>
        <w:snapToGrid w:val="0"/>
        <w:spacing w:line="360" w:lineRule="auto"/>
        <w:jc w:val="center"/>
        <w:outlineLvl w:val="0"/>
        <w:rPr>
          <w:rFonts w:eastAsia="方正小标宋简体"/>
          <w:sz w:val="72"/>
          <w:szCs w:val="72"/>
        </w:rPr>
      </w:pPr>
    </w:p>
    <w:p w:rsidR="00D747D9" w:rsidRPr="003E6BF2" w:rsidRDefault="003E6BF2">
      <w:pPr>
        <w:adjustRightInd w:val="0"/>
        <w:snapToGrid w:val="0"/>
        <w:spacing w:line="360" w:lineRule="auto"/>
        <w:jc w:val="center"/>
        <w:outlineLvl w:val="0"/>
        <w:rPr>
          <w:rFonts w:eastAsia="方正小标宋简体"/>
          <w:sz w:val="72"/>
          <w:szCs w:val="72"/>
        </w:rPr>
      </w:pPr>
      <w:bookmarkStart w:id="1" w:name="_Toc15377194"/>
      <w:bookmarkStart w:id="2" w:name="_Toc15396598"/>
      <w:bookmarkStart w:id="3" w:name="_Toc15396476"/>
      <w:bookmarkStart w:id="4" w:name="_Toc15378442"/>
      <w:bookmarkStart w:id="5" w:name="_Toc15377426"/>
      <w:proofErr w:type="gramStart"/>
      <w:r w:rsidRPr="003E6BF2">
        <w:rPr>
          <w:rFonts w:eastAsia="方正小标宋简体"/>
          <w:sz w:val="72"/>
          <w:szCs w:val="72"/>
        </w:rPr>
        <w:t>四川省</w:t>
      </w:r>
      <w:bookmarkStart w:id="6" w:name="_Toc15306268"/>
      <w:bookmarkEnd w:id="0"/>
      <w:r w:rsidRPr="003E6BF2">
        <w:rPr>
          <w:rFonts w:eastAsia="方正小标宋简体"/>
          <w:sz w:val="72"/>
          <w:szCs w:val="72"/>
        </w:rPr>
        <w:t>达州市</w:t>
      </w:r>
      <w:proofErr w:type="gramEnd"/>
    </w:p>
    <w:p w:rsidR="00D747D9" w:rsidRPr="003E6BF2" w:rsidRDefault="003E6BF2">
      <w:pPr>
        <w:adjustRightInd w:val="0"/>
        <w:snapToGrid w:val="0"/>
        <w:spacing w:line="360" w:lineRule="auto"/>
        <w:jc w:val="center"/>
        <w:outlineLvl w:val="0"/>
        <w:rPr>
          <w:rFonts w:eastAsia="方正小标宋简体"/>
          <w:sz w:val="72"/>
          <w:szCs w:val="72"/>
        </w:rPr>
      </w:pPr>
      <w:r w:rsidRPr="003E6BF2">
        <w:rPr>
          <w:rFonts w:eastAsia="方正小标宋简体"/>
          <w:sz w:val="72"/>
          <w:szCs w:val="72"/>
        </w:rPr>
        <w:t>达川区实验小学</w:t>
      </w:r>
      <w:bookmarkStart w:id="7" w:name="_Toc15377425"/>
      <w:bookmarkStart w:id="8" w:name="_Toc15378441"/>
      <w:bookmarkStart w:id="9" w:name="_Toc15396475"/>
      <w:bookmarkStart w:id="10" w:name="_Toc15396597"/>
      <w:bookmarkStart w:id="11" w:name="_Toc15377193"/>
      <w:r w:rsidRPr="003E6BF2">
        <w:rPr>
          <w:rFonts w:eastAsia="黑体"/>
          <w:sz w:val="72"/>
          <w:szCs w:val="72"/>
        </w:rPr>
        <w:t>2018</w:t>
      </w:r>
      <w:r w:rsidRPr="003E6BF2">
        <w:rPr>
          <w:rFonts w:eastAsia="方正小标宋简体"/>
          <w:sz w:val="72"/>
          <w:szCs w:val="72"/>
        </w:rPr>
        <w:t>年度</w:t>
      </w:r>
      <w:bookmarkEnd w:id="7"/>
      <w:bookmarkEnd w:id="8"/>
      <w:bookmarkEnd w:id="9"/>
      <w:bookmarkEnd w:id="10"/>
      <w:bookmarkEnd w:id="11"/>
      <w:r w:rsidRPr="003E6BF2">
        <w:rPr>
          <w:rFonts w:eastAsia="方正小标宋简体"/>
          <w:sz w:val="72"/>
          <w:szCs w:val="72"/>
        </w:rPr>
        <w:t>部门决算</w:t>
      </w:r>
      <w:bookmarkEnd w:id="1"/>
      <w:bookmarkEnd w:id="2"/>
      <w:bookmarkEnd w:id="3"/>
      <w:bookmarkEnd w:id="4"/>
      <w:bookmarkEnd w:id="5"/>
      <w:bookmarkEnd w:id="6"/>
      <w:r w:rsidRPr="003E6BF2">
        <w:rPr>
          <w:rFonts w:eastAsia="方正小标宋简体"/>
          <w:sz w:val="72"/>
          <w:szCs w:val="72"/>
        </w:rPr>
        <w:t>编制说明</w:t>
      </w:r>
    </w:p>
    <w:p w:rsidR="00D747D9" w:rsidRPr="003E6BF2" w:rsidRDefault="003E6BF2">
      <w:pPr>
        <w:widowControl/>
        <w:jc w:val="center"/>
        <w:rPr>
          <w:rFonts w:eastAsia="黑体"/>
          <w:sz w:val="48"/>
          <w:szCs w:val="48"/>
        </w:rPr>
      </w:pPr>
      <w:r w:rsidRPr="003E6BF2">
        <w:rPr>
          <w:rFonts w:eastAsia="方正小标宋简体"/>
          <w:sz w:val="36"/>
          <w:szCs w:val="36"/>
        </w:rPr>
        <w:br w:type="page"/>
      </w:r>
      <w:r w:rsidRPr="003E6BF2">
        <w:rPr>
          <w:rFonts w:eastAsia="黑体"/>
          <w:sz w:val="48"/>
          <w:szCs w:val="48"/>
        </w:rPr>
        <w:lastRenderedPageBreak/>
        <w:t>目录</w:t>
      </w:r>
    </w:p>
    <w:p w:rsidR="00D747D9" w:rsidRPr="003E6BF2" w:rsidRDefault="003E6BF2">
      <w:pPr>
        <w:widowControl/>
        <w:jc w:val="center"/>
        <w:rPr>
          <w:rFonts w:eastAsia="黑体"/>
          <w:sz w:val="28"/>
          <w:szCs w:val="28"/>
        </w:rPr>
      </w:pPr>
      <w:r w:rsidRPr="003E6BF2">
        <w:rPr>
          <w:rFonts w:eastAsia="黑体"/>
          <w:sz w:val="48"/>
          <w:szCs w:val="48"/>
        </w:rPr>
        <w:fldChar w:fldCharType="begin"/>
      </w:r>
      <w:r w:rsidRPr="003E6BF2">
        <w:rPr>
          <w:rFonts w:eastAsia="黑体"/>
          <w:sz w:val="48"/>
          <w:szCs w:val="48"/>
        </w:rPr>
        <w:instrText xml:space="preserve"> TOC \o "1-2" \h \z \u </w:instrText>
      </w:r>
      <w:r w:rsidRPr="003E6BF2">
        <w:rPr>
          <w:rFonts w:eastAsia="黑体"/>
          <w:sz w:val="48"/>
          <w:szCs w:val="48"/>
        </w:rPr>
        <w:fldChar w:fldCharType="separate"/>
      </w:r>
    </w:p>
    <w:p w:rsidR="00D747D9" w:rsidRPr="003E6BF2" w:rsidRDefault="003E6BF2">
      <w:pPr>
        <w:pStyle w:val="10"/>
        <w:rPr>
          <w:rFonts w:ascii="Times New Roman" w:hAnsi="Times New Roman"/>
        </w:rPr>
      </w:pPr>
      <w:r w:rsidRPr="003E6BF2">
        <w:rPr>
          <w:rFonts w:ascii="Times New Roman" w:hAnsi="Times New Roman"/>
        </w:rPr>
        <w:t>公开时间：</w:t>
      </w:r>
      <w:r w:rsidRPr="003E6BF2">
        <w:rPr>
          <w:rFonts w:ascii="Times New Roman" w:hAnsi="Times New Roman"/>
        </w:rPr>
        <w:t>2019</w:t>
      </w:r>
      <w:r w:rsidRPr="003E6BF2">
        <w:rPr>
          <w:rFonts w:ascii="Times New Roman" w:hAnsi="Times New Roman"/>
        </w:rPr>
        <w:t>年</w:t>
      </w:r>
      <w:r w:rsidRPr="003E6BF2">
        <w:rPr>
          <w:rFonts w:ascii="Times New Roman" w:hAnsi="Times New Roman"/>
        </w:rPr>
        <w:t>8</w:t>
      </w:r>
      <w:r w:rsidRPr="003E6BF2">
        <w:rPr>
          <w:rFonts w:ascii="Times New Roman" w:hAnsi="Times New Roman"/>
        </w:rPr>
        <w:t>月</w:t>
      </w:r>
      <w:r w:rsidRPr="003E6BF2">
        <w:rPr>
          <w:rFonts w:ascii="Times New Roman" w:hAnsi="Times New Roman"/>
        </w:rPr>
        <w:t>29</w:t>
      </w:r>
      <w:r w:rsidRPr="003E6BF2">
        <w:rPr>
          <w:rFonts w:ascii="Times New Roman" w:hAnsi="Times New Roman"/>
        </w:rPr>
        <w:t>日</w:t>
      </w:r>
    </w:p>
    <w:p w:rsidR="00D747D9" w:rsidRPr="003E6BF2" w:rsidRDefault="00D747D9"/>
    <w:p w:rsidR="00D747D9" w:rsidRPr="003E6BF2" w:rsidRDefault="003E6BF2">
      <w:pPr>
        <w:pStyle w:val="10"/>
        <w:rPr>
          <w:rFonts w:ascii="Times New Roman" w:hAnsi="Times New Roman"/>
        </w:rPr>
      </w:pPr>
      <w:hyperlink w:anchor="_Toc15396599" w:history="1">
        <w:r w:rsidRPr="003E6BF2">
          <w:rPr>
            <w:rStyle w:val="a9"/>
            <w:rFonts w:ascii="Times New Roman" w:hAnsi="Times New Roman"/>
            <w:color w:val="auto"/>
          </w:rPr>
          <w:t>第一部分部门概况</w:t>
        </w:r>
        <w:r w:rsidRPr="003E6BF2">
          <w:rPr>
            <w:rFonts w:ascii="Times New Roman" w:hAnsi="Times New Roman"/>
          </w:rPr>
          <w:tab/>
          <w:t>4</w:t>
        </w:r>
      </w:hyperlink>
    </w:p>
    <w:p w:rsidR="00D747D9" w:rsidRPr="003E6BF2" w:rsidRDefault="003E6BF2">
      <w:pPr>
        <w:pStyle w:val="20"/>
        <w:rPr>
          <w:rFonts w:eastAsia="仿宋"/>
          <w:sz w:val="28"/>
          <w:szCs w:val="28"/>
        </w:rPr>
      </w:pPr>
      <w:hyperlink w:anchor="_Toc15396600" w:history="1">
        <w:r w:rsidRPr="003E6BF2">
          <w:rPr>
            <w:rStyle w:val="a9"/>
            <w:rFonts w:eastAsia="仿宋"/>
            <w:color w:val="auto"/>
            <w:sz w:val="28"/>
            <w:szCs w:val="28"/>
          </w:rPr>
          <w:t>一、基本职能及主要工作</w:t>
        </w:r>
        <w:r w:rsidRPr="003E6BF2">
          <w:rPr>
            <w:rFonts w:eastAsia="仿宋"/>
            <w:sz w:val="28"/>
            <w:szCs w:val="28"/>
          </w:rPr>
          <w:tab/>
          <w:t>4</w:t>
        </w:r>
      </w:hyperlink>
    </w:p>
    <w:p w:rsidR="00D747D9" w:rsidRPr="003E6BF2" w:rsidRDefault="003E6BF2">
      <w:pPr>
        <w:pStyle w:val="20"/>
        <w:rPr>
          <w:rFonts w:eastAsia="仿宋"/>
          <w:sz w:val="28"/>
          <w:szCs w:val="28"/>
        </w:rPr>
      </w:pPr>
      <w:hyperlink w:anchor="_Toc15396601" w:history="1">
        <w:r w:rsidRPr="003E6BF2">
          <w:rPr>
            <w:rStyle w:val="a9"/>
            <w:rFonts w:eastAsia="仿宋"/>
            <w:color w:val="auto"/>
            <w:sz w:val="28"/>
            <w:szCs w:val="28"/>
          </w:rPr>
          <w:t>二、机构设置</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_Toc15396601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5</w:t>
        </w:r>
        <w:r w:rsidRPr="003E6BF2">
          <w:rPr>
            <w:rFonts w:eastAsia="仿宋"/>
            <w:sz w:val="28"/>
            <w:szCs w:val="28"/>
          </w:rPr>
          <w:fldChar w:fldCharType="end"/>
        </w:r>
      </w:hyperlink>
    </w:p>
    <w:p w:rsidR="00D747D9" w:rsidRPr="003E6BF2" w:rsidRDefault="003E6BF2">
      <w:pPr>
        <w:pStyle w:val="10"/>
        <w:rPr>
          <w:rFonts w:ascii="Times New Roman" w:hAnsi="Times New Roman"/>
        </w:rPr>
      </w:pPr>
      <w:hyperlink w:anchor="_Toc15396602" w:history="1">
        <w:r w:rsidRPr="003E6BF2">
          <w:rPr>
            <w:rStyle w:val="a9"/>
            <w:rFonts w:ascii="Times New Roman" w:hAnsi="Times New Roman"/>
            <w:color w:val="auto"/>
          </w:rPr>
          <w:t>第二部分</w:t>
        </w:r>
        <w:r w:rsidRPr="003E6BF2">
          <w:rPr>
            <w:rStyle w:val="a9"/>
            <w:rFonts w:ascii="Times New Roman" w:hAnsi="Times New Roman"/>
            <w:color w:val="auto"/>
          </w:rPr>
          <w:t xml:space="preserve"> 2018</w:t>
        </w:r>
        <w:r w:rsidRPr="003E6BF2">
          <w:rPr>
            <w:rStyle w:val="a9"/>
            <w:rFonts w:ascii="Times New Roman" w:hAnsi="Times New Roman"/>
            <w:color w:val="auto"/>
          </w:rPr>
          <w:t>年度部门决算情况说明</w:t>
        </w:r>
        <w:r w:rsidRPr="003E6BF2">
          <w:rPr>
            <w:rFonts w:ascii="Times New Roman" w:hAnsi="Times New Roman"/>
          </w:rPr>
          <w:tab/>
        </w:r>
        <w:r w:rsidRPr="003E6BF2">
          <w:rPr>
            <w:rFonts w:ascii="Times New Roman" w:hAnsi="Times New Roman"/>
          </w:rPr>
          <w:fldChar w:fldCharType="begin"/>
        </w:r>
        <w:r w:rsidRPr="003E6BF2">
          <w:rPr>
            <w:rFonts w:ascii="Times New Roman" w:hAnsi="Times New Roman"/>
          </w:rPr>
          <w:instrText xml:space="preserve"> PAGEREF _Toc15396602 \h </w:instrText>
        </w:r>
        <w:r w:rsidRPr="003E6BF2">
          <w:rPr>
            <w:rFonts w:ascii="Times New Roman" w:hAnsi="Times New Roman"/>
          </w:rPr>
        </w:r>
        <w:r w:rsidRPr="003E6BF2">
          <w:rPr>
            <w:rFonts w:ascii="Times New Roman" w:hAnsi="Times New Roman"/>
          </w:rPr>
          <w:fldChar w:fldCharType="separate"/>
        </w:r>
        <w:r w:rsidRPr="003E6BF2">
          <w:rPr>
            <w:rFonts w:ascii="Times New Roman" w:hAnsi="Times New Roman"/>
          </w:rPr>
          <w:t>5</w:t>
        </w:r>
        <w:r w:rsidRPr="003E6BF2">
          <w:rPr>
            <w:rFonts w:ascii="Times New Roman" w:hAnsi="Times New Roman"/>
          </w:rPr>
          <w:fldChar w:fldCharType="end"/>
        </w:r>
      </w:hyperlink>
    </w:p>
    <w:p w:rsidR="00D747D9" w:rsidRPr="003E6BF2" w:rsidRDefault="003E6BF2">
      <w:pPr>
        <w:pStyle w:val="20"/>
        <w:rPr>
          <w:rFonts w:eastAsia="仿宋"/>
          <w:sz w:val="28"/>
          <w:szCs w:val="28"/>
        </w:rPr>
      </w:pPr>
      <w:hyperlink w:anchor="_Toc15396603" w:history="1">
        <w:r w:rsidRPr="003E6BF2">
          <w:rPr>
            <w:rStyle w:val="a9"/>
            <w:rFonts w:eastAsia="仿宋"/>
            <w:bCs/>
            <w:color w:val="auto"/>
            <w:sz w:val="28"/>
            <w:szCs w:val="28"/>
          </w:rPr>
          <w:t>一、</w:t>
        </w:r>
        <w:r w:rsidRPr="003E6BF2">
          <w:rPr>
            <w:rStyle w:val="a9"/>
            <w:rFonts w:eastAsia="仿宋"/>
            <w:color w:val="auto"/>
            <w:sz w:val="28"/>
            <w:szCs w:val="28"/>
          </w:rPr>
          <w:t>收</w:t>
        </w:r>
        <w:r w:rsidRPr="003E6BF2">
          <w:rPr>
            <w:rStyle w:val="a9"/>
            <w:rFonts w:eastAsia="仿宋"/>
            <w:bCs/>
            <w:color w:val="auto"/>
            <w:sz w:val="28"/>
            <w:szCs w:val="28"/>
          </w:rPr>
          <w:t>入支出决算总体情况说明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_Toc15396603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5</w:t>
        </w:r>
        <w:r w:rsidRPr="003E6BF2">
          <w:rPr>
            <w:rFonts w:eastAsia="仿宋"/>
            <w:sz w:val="28"/>
            <w:szCs w:val="28"/>
          </w:rPr>
          <w:fldChar w:fldCharType="end"/>
        </w:r>
      </w:hyperlink>
    </w:p>
    <w:p w:rsidR="00D747D9" w:rsidRPr="003E6BF2" w:rsidRDefault="003E6BF2">
      <w:pPr>
        <w:pStyle w:val="20"/>
        <w:rPr>
          <w:rFonts w:eastAsia="仿宋"/>
          <w:sz w:val="28"/>
          <w:szCs w:val="28"/>
        </w:rPr>
      </w:pPr>
      <w:hyperlink w:anchor="_Toc15396604" w:history="1">
        <w:r w:rsidRPr="003E6BF2">
          <w:rPr>
            <w:rStyle w:val="a9"/>
            <w:rFonts w:eastAsia="仿宋"/>
            <w:bCs/>
            <w:color w:val="auto"/>
            <w:sz w:val="28"/>
            <w:szCs w:val="28"/>
          </w:rPr>
          <w:t>二、</w:t>
        </w:r>
        <w:r w:rsidRPr="003E6BF2">
          <w:rPr>
            <w:rStyle w:val="a9"/>
            <w:rFonts w:eastAsia="仿宋"/>
            <w:color w:val="auto"/>
            <w:sz w:val="28"/>
            <w:szCs w:val="28"/>
          </w:rPr>
          <w:t>收</w:t>
        </w:r>
        <w:r w:rsidRPr="003E6BF2">
          <w:rPr>
            <w:rStyle w:val="a9"/>
            <w:rFonts w:eastAsia="仿宋"/>
            <w:bCs/>
            <w:color w:val="auto"/>
            <w:sz w:val="28"/>
            <w:szCs w:val="28"/>
          </w:rPr>
          <w:t>入决算情况说明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_Toc15396604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6</w:t>
        </w:r>
        <w:r w:rsidRPr="003E6BF2">
          <w:rPr>
            <w:rFonts w:eastAsia="仿宋"/>
            <w:sz w:val="28"/>
            <w:szCs w:val="28"/>
          </w:rPr>
          <w:fldChar w:fldCharType="end"/>
        </w:r>
      </w:hyperlink>
    </w:p>
    <w:p w:rsidR="00D747D9" w:rsidRPr="003E6BF2" w:rsidRDefault="003E6BF2">
      <w:pPr>
        <w:pStyle w:val="20"/>
        <w:rPr>
          <w:rFonts w:eastAsia="仿宋"/>
          <w:sz w:val="28"/>
          <w:szCs w:val="28"/>
        </w:rPr>
      </w:pPr>
      <w:hyperlink w:anchor="_Toc15396605" w:history="1">
        <w:r w:rsidRPr="003E6BF2">
          <w:rPr>
            <w:rStyle w:val="a9"/>
            <w:rFonts w:eastAsia="仿宋"/>
            <w:bCs/>
            <w:color w:val="auto"/>
            <w:sz w:val="28"/>
            <w:szCs w:val="28"/>
          </w:rPr>
          <w:t>三、</w:t>
        </w:r>
        <w:r w:rsidRPr="003E6BF2">
          <w:rPr>
            <w:rStyle w:val="a9"/>
            <w:rFonts w:eastAsia="仿宋"/>
            <w:color w:val="auto"/>
            <w:sz w:val="28"/>
            <w:szCs w:val="28"/>
          </w:rPr>
          <w:t>支</w:t>
        </w:r>
        <w:r w:rsidRPr="003E6BF2">
          <w:rPr>
            <w:rStyle w:val="a9"/>
            <w:rFonts w:eastAsia="仿宋"/>
            <w:bCs/>
            <w:color w:val="auto"/>
            <w:sz w:val="28"/>
            <w:szCs w:val="28"/>
          </w:rPr>
          <w:t>出决算情况说明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_Toc15396605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7</w:t>
        </w:r>
        <w:r w:rsidRPr="003E6BF2">
          <w:rPr>
            <w:rFonts w:eastAsia="仿宋"/>
            <w:sz w:val="28"/>
            <w:szCs w:val="28"/>
          </w:rPr>
          <w:fldChar w:fldCharType="end"/>
        </w:r>
      </w:hyperlink>
    </w:p>
    <w:p w:rsidR="00D747D9" w:rsidRPr="003E6BF2" w:rsidRDefault="003E6BF2">
      <w:pPr>
        <w:pStyle w:val="20"/>
        <w:rPr>
          <w:rFonts w:eastAsia="仿宋"/>
          <w:sz w:val="28"/>
          <w:szCs w:val="28"/>
        </w:rPr>
      </w:pPr>
      <w:hyperlink w:anchor="_Toc15396606" w:history="1">
        <w:r w:rsidRPr="003E6BF2">
          <w:rPr>
            <w:rStyle w:val="a9"/>
            <w:rFonts w:eastAsia="仿宋"/>
            <w:color w:val="auto"/>
            <w:sz w:val="28"/>
            <w:szCs w:val="28"/>
          </w:rPr>
          <w:t>四、财</w:t>
        </w:r>
        <w:r w:rsidRPr="003E6BF2">
          <w:rPr>
            <w:rStyle w:val="a9"/>
            <w:rFonts w:eastAsia="仿宋"/>
            <w:bCs/>
            <w:color w:val="auto"/>
            <w:sz w:val="28"/>
            <w:szCs w:val="28"/>
          </w:rPr>
          <w:t>政拨款收入支出决算总体情况说明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_Toc15396606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8</w:t>
        </w:r>
        <w:r w:rsidRPr="003E6BF2">
          <w:rPr>
            <w:rFonts w:eastAsia="仿宋"/>
            <w:sz w:val="28"/>
            <w:szCs w:val="28"/>
          </w:rPr>
          <w:fldChar w:fldCharType="end"/>
        </w:r>
      </w:hyperlink>
    </w:p>
    <w:p w:rsidR="00D747D9" w:rsidRPr="003E6BF2" w:rsidRDefault="003E6BF2">
      <w:pPr>
        <w:pStyle w:val="20"/>
        <w:rPr>
          <w:rFonts w:eastAsia="仿宋"/>
          <w:sz w:val="28"/>
          <w:szCs w:val="28"/>
        </w:rPr>
      </w:pPr>
      <w:hyperlink w:anchor="_Toc15396607" w:history="1">
        <w:r w:rsidRPr="003E6BF2">
          <w:rPr>
            <w:rStyle w:val="a9"/>
            <w:rFonts w:eastAsia="仿宋"/>
            <w:color w:val="auto"/>
            <w:sz w:val="28"/>
            <w:szCs w:val="28"/>
          </w:rPr>
          <w:t>五、一</w:t>
        </w:r>
        <w:r w:rsidRPr="003E6BF2">
          <w:rPr>
            <w:rStyle w:val="a9"/>
            <w:rFonts w:eastAsia="仿宋"/>
            <w:bCs/>
            <w:color w:val="auto"/>
            <w:sz w:val="28"/>
            <w:szCs w:val="28"/>
          </w:rPr>
          <w:t>般公共预算财政拨款支出决算情况说明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_Toc15396607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9</w:t>
        </w:r>
        <w:r w:rsidRPr="003E6BF2">
          <w:rPr>
            <w:rFonts w:eastAsia="仿宋"/>
            <w:sz w:val="28"/>
            <w:szCs w:val="28"/>
          </w:rPr>
          <w:fldChar w:fldCharType="end"/>
        </w:r>
      </w:hyperlink>
    </w:p>
    <w:p w:rsidR="00D747D9" w:rsidRPr="003E6BF2" w:rsidRDefault="003E6BF2">
      <w:pPr>
        <w:pStyle w:val="20"/>
        <w:rPr>
          <w:rFonts w:eastAsia="仿宋"/>
          <w:sz w:val="28"/>
          <w:szCs w:val="28"/>
        </w:rPr>
      </w:pPr>
      <w:hyperlink w:anchor="_Toc15396608" w:history="1">
        <w:r w:rsidRPr="003E6BF2">
          <w:rPr>
            <w:rStyle w:val="a9"/>
            <w:rFonts w:eastAsia="仿宋"/>
            <w:color w:val="auto"/>
            <w:sz w:val="28"/>
            <w:szCs w:val="28"/>
          </w:rPr>
          <w:t>六、一</w:t>
        </w:r>
        <w:r w:rsidRPr="003E6BF2">
          <w:rPr>
            <w:rStyle w:val="a9"/>
            <w:rFonts w:eastAsia="仿宋"/>
            <w:bCs/>
            <w:color w:val="auto"/>
            <w:sz w:val="28"/>
            <w:szCs w:val="28"/>
          </w:rPr>
          <w:t>般公共预算财政拨款基本支出决算情况说明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_Toc15396608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11</w:t>
        </w:r>
        <w:r w:rsidRPr="003E6BF2">
          <w:rPr>
            <w:rFonts w:eastAsia="仿宋"/>
            <w:sz w:val="28"/>
            <w:szCs w:val="28"/>
          </w:rPr>
          <w:fldChar w:fldCharType="end"/>
        </w:r>
      </w:hyperlink>
    </w:p>
    <w:p w:rsidR="00D747D9" w:rsidRPr="003E6BF2" w:rsidRDefault="003E6BF2">
      <w:pPr>
        <w:pStyle w:val="20"/>
        <w:rPr>
          <w:rFonts w:eastAsia="仿宋"/>
          <w:sz w:val="28"/>
          <w:szCs w:val="28"/>
        </w:rPr>
      </w:pPr>
      <w:hyperlink w:anchor="_Toc15396609" w:history="1">
        <w:r w:rsidRPr="003E6BF2">
          <w:rPr>
            <w:rStyle w:val="a9"/>
            <w:rFonts w:eastAsia="仿宋"/>
            <w:color w:val="auto"/>
            <w:sz w:val="28"/>
            <w:szCs w:val="28"/>
          </w:rPr>
          <w:t>七、</w:t>
        </w:r>
        <w:r w:rsidRPr="003E6BF2">
          <w:rPr>
            <w:rStyle w:val="a9"/>
            <w:rFonts w:eastAsia="仿宋"/>
            <w:color w:val="auto"/>
            <w:sz w:val="28"/>
            <w:szCs w:val="28"/>
          </w:rPr>
          <w:t>“</w:t>
        </w:r>
        <w:r w:rsidRPr="003E6BF2">
          <w:rPr>
            <w:rStyle w:val="a9"/>
            <w:rFonts w:eastAsia="仿宋"/>
            <w:bCs/>
            <w:color w:val="auto"/>
            <w:sz w:val="28"/>
            <w:szCs w:val="28"/>
          </w:rPr>
          <w:t>三公</w:t>
        </w:r>
        <w:r w:rsidRPr="003E6BF2">
          <w:rPr>
            <w:rStyle w:val="a9"/>
            <w:rFonts w:eastAsia="仿宋"/>
            <w:bCs/>
            <w:color w:val="auto"/>
            <w:sz w:val="28"/>
            <w:szCs w:val="28"/>
          </w:rPr>
          <w:t>”</w:t>
        </w:r>
        <w:r w:rsidRPr="003E6BF2">
          <w:rPr>
            <w:rStyle w:val="a9"/>
            <w:rFonts w:eastAsia="仿宋"/>
            <w:bCs/>
            <w:color w:val="auto"/>
            <w:sz w:val="28"/>
            <w:szCs w:val="28"/>
          </w:rPr>
          <w:t>经费财政拨款支出决算情况说明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_Toc15396609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11</w:t>
        </w:r>
        <w:r w:rsidRPr="003E6BF2">
          <w:rPr>
            <w:rFonts w:eastAsia="仿宋"/>
            <w:sz w:val="28"/>
            <w:szCs w:val="28"/>
          </w:rPr>
          <w:fldChar w:fldCharType="end"/>
        </w:r>
      </w:hyperlink>
    </w:p>
    <w:p w:rsidR="00D747D9" w:rsidRPr="003E6BF2" w:rsidRDefault="003E6BF2">
      <w:pPr>
        <w:pStyle w:val="20"/>
        <w:rPr>
          <w:rFonts w:eastAsia="仿宋"/>
          <w:sz w:val="28"/>
          <w:szCs w:val="28"/>
        </w:rPr>
      </w:pPr>
      <w:hyperlink w:anchor="_Toc15396610" w:history="1">
        <w:r w:rsidRPr="003E6BF2">
          <w:rPr>
            <w:rStyle w:val="a9"/>
            <w:rFonts w:eastAsia="仿宋"/>
            <w:color w:val="auto"/>
            <w:sz w:val="28"/>
            <w:szCs w:val="28"/>
          </w:rPr>
          <w:t>八、</w:t>
        </w:r>
        <w:r w:rsidRPr="003E6BF2">
          <w:rPr>
            <w:rStyle w:val="a9"/>
            <w:rFonts w:eastAsia="仿宋"/>
            <w:bCs/>
            <w:color w:val="auto"/>
            <w:sz w:val="28"/>
            <w:szCs w:val="28"/>
          </w:rPr>
          <w:t>政府性基金预算支出决算情况说明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_Toc15396610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13</w:t>
        </w:r>
        <w:r w:rsidRPr="003E6BF2">
          <w:rPr>
            <w:rFonts w:eastAsia="仿宋"/>
            <w:sz w:val="28"/>
            <w:szCs w:val="28"/>
          </w:rPr>
          <w:fldChar w:fldCharType="end"/>
        </w:r>
      </w:hyperlink>
    </w:p>
    <w:p w:rsidR="00D747D9" w:rsidRPr="003E6BF2" w:rsidRDefault="003E6BF2">
      <w:pPr>
        <w:pStyle w:val="20"/>
      </w:pPr>
      <w:hyperlink w:anchor="_Toc15396611" w:history="1">
        <w:r w:rsidRPr="003E6BF2">
          <w:rPr>
            <w:rStyle w:val="a9"/>
            <w:rFonts w:eastAsia="仿宋"/>
            <w:bCs/>
            <w:color w:val="auto"/>
            <w:sz w:val="28"/>
            <w:szCs w:val="28"/>
          </w:rPr>
          <w:t>九、</w:t>
        </w:r>
        <w:r w:rsidRPr="003E6BF2">
          <w:rPr>
            <w:rStyle w:val="a9"/>
            <w:rFonts w:eastAsia="仿宋"/>
            <w:color w:val="auto"/>
            <w:sz w:val="28"/>
            <w:szCs w:val="28"/>
          </w:rPr>
          <w:t xml:space="preserve"> </w:t>
        </w:r>
        <w:r w:rsidRPr="003E6BF2">
          <w:rPr>
            <w:rStyle w:val="a9"/>
            <w:rFonts w:eastAsia="仿宋"/>
            <w:color w:val="auto"/>
            <w:sz w:val="28"/>
            <w:szCs w:val="28"/>
          </w:rPr>
          <w:t>国</w:t>
        </w:r>
        <w:r w:rsidRPr="003E6BF2">
          <w:rPr>
            <w:rStyle w:val="a9"/>
            <w:rFonts w:eastAsia="仿宋"/>
            <w:bCs/>
            <w:color w:val="auto"/>
            <w:sz w:val="28"/>
            <w:szCs w:val="28"/>
          </w:rPr>
          <w:t>有资本经营预算支出决算情况说明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_Toc15396611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13</w:t>
        </w:r>
        <w:r w:rsidRPr="003E6BF2">
          <w:rPr>
            <w:rFonts w:eastAsia="仿宋"/>
            <w:sz w:val="28"/>
            <w:szCs w:val="28"/>
          </w:rPr>
          <w:fldChar w:fldCharType="end"/>
        </w:r>
      </w:hyperlink>
    </w:p>
    <w:p w:rsidR="00D747D9" w:rsidRPr="003E6BF2" w:rsidRDefault="003E6BF2">
      <w:pPr>
        <w:rPr>
          <w:rFonts w:eastAsia="仿宋"/>
          <w:sz w:val="28"/>
          <w:szCs w:val="28"/>
        </w:rPr>
      </w:pPr>
      <w:r w:rsidRPr="003E6BF2">
        <w:rPr>
          <w:rFonts w:eastAsia="仿宋"/>
          <w:sz w:val="28"/>
          <w:szCs w:val="28"/>
        </w:rPr>
        <w:t xml:space="preserve">   </w:t>
      </w:r>
      <w:r w:rsidRPr="003E6BF2">
        <w:rPr>
          <w:rFonts w:eastAsia="仿宋"/>
          <w:sz w:val="28"/>
          <w:szCs w:val="28"/>
        </w:rPr>
        <w:t>十、</w:t>
      </w:r>
      <w:r w:rsidRPr="003E6BF2">
        <w:rPr>
          <w:rFonts w:eastAsia="仿宋"/>
          <w:sz w:val="28"/>
          <w:szCs w:val="28"/>
        </w:rPr>
        <w:t xml:space="preserve"> </w:t>
      </w:r>
      <w:r w:rsidRPr="003E6BF2">
        <w:rPr>
          <w:rFonts w:eastAsia="仿宋"/>
          <w:sz w:val="28"/>
          <w:szCs w:val="28"/>
        </w:rPr>
        <w:t>预算情况说明</w:t>
      </w:r>
      <w:r w:rsidRPr="003E6BF2">
        <w:rPr>
          <w:rFonts w:eastAsia="仿宋"/>
          <w:sz w:val="28"/>
          <w:szCs w:val="28"/>
        </w:rPr>
        <w:tab/>
        <w:t>………………………………………………13</w:t>
      </w:r>
    </w:p>
    <w:p w:rsidR="00D747D9" w:rsidRPr="003E6BF2" w:rsidRDefault="003E6BF2">
      <w:pPr>
        <w:pStyle w:val="20"/>
        <w:rPr>
          <w:rFonts w:eastAsia="仿宋"/>
          <w:sz w:val="28"/>
          <w:szCs w:val="28"/>
        </w:rPr>
      </w:pPr>
      <w:hyperlink w:anchor="_Toc15396612" w:history="1">
        <w:r w:rsidRPr="003E6BF2">
          <w:rPr>
            <w:rStyle w:val="a9"/>
            <w:rFonts w:eastAsia="仿宋"/>
            <w:color w:val="auto"/>
            <w:sz w:val="28"/>
            <w:szCs w:val="28"/>
          </w:rPr>
          <w:t>十</w:t>
        </w:r>
        <w:r w:rsidRPr="003E6BF2">
          <w:rPr>
            <w:rStyle w:val="a9"/>
            <w:rFonts w:eastAsia="仿宋"/>
            <w:bCs/>
            <w:color w:val="auto"/>
            <w:sz w:val="28"/>
            <w:szCs w:val="28"/>
          </w:rPr>
          <w:t>一、其他重要事项的情况说明</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_Toc15396612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18</w:t>
        </w:r>
        <w:r w:rsidRPr="003E6BF2">
          <w:rPr>
            <w:rFonts w:eastAsia="仿宋"/>
            <w:sz w:val="28"/>
            <w:szCs w:val="28"/>
          </w:rPr>
          <w:fldChar w:fldCharType="end"/>
        </w:r>
      </w:hyperlink>
    </w:p>
    <w:p w:rsidR="00D747D9" w:rsidRPr="003E6BF2" w:rsidRDefault="003E6BF2">
      <w:pPr>
        <w:pStyle w:val="10"/>
        <w:rPr>
          <w:rFonts w:ascii="Times New Roman" w:hAnsi="Times New Roman"/>
        </w:rPr>
      </w:pPr>
      <w:hyperlink w:anchor="_Toc15396613" w:history="1">
        <w:r w:rsidRPr="003E6BF2">
          <w:rPr>
            <w:rStyle w:val="a9"/>
            <w:rFonts w:ascii="Times New Roman" w:hAnsi="Times New Roman"/>
            <w:bCs/>
            <w:color w:val="auto"/>
            <w:kern w:val="44"/>
          </w:rPr>
          <w:t>第三部分</w:t>
        </w:r>
        <w:r w:rsidRPr="003E6BF2">
          <w:rPr>
            <w:rStyle w:val="a9"/>
            <w:rFonts w:ascii="Times New Roman" w:hAnsi="Times New Roman"/>
            <w:color w:val="auto"/>
          </w:rPr>
          <w:t xml:space="preserve"> </w:t>
        </w:r>
        <w:r w:rsidRPr="003E6BF2">
          <w:rPr>
            <w:rStyle w:val="a9"/>
            <w:rFonts w:ascii="Times New Roman" w:hAnsi="Times New Roman"/>
            <w:color w:val="auto"/>
          </w:rPr>
          <w:t>名</w:t>
        </w:r>
        <w:r w:rsidRPr="003E6BF2">
          <w:rPr>
            <w:rStyle w:val="a9"/>
            <w:rFonts w:ascii="Times New Roman" w:hAnsi="Times New Roman"/>
            <w:bCs/>
            <w:color w:val="auto"/>
            <w:kern w:val="44"/>
          </w:rPr>
          <w:t>词解释</w:t>
        </w:r>
        <w:r w:rsidRPr="003E6BF2">
          <w:rPr>
            <w:rFonts w:ascii="Times New Roman" w:hAnsi="Times New Roman"/>
          </w:rPr>
          <w:tab/>
        </w:r>
        <w:r w:rsidRPr="003E6BF2">
          <w:rPr>
            <w:rFonts w:ascii="Times New Roman" w:hAnsi="Times New Roman"/>
          </w:rPr>
          <w:fldChar w:fldCharType="begin"/>
        </w:r>
        <w:r w:rsidRPr="003E6BF2">
          <w:rPr>
            <w:rFonts w:ascii="Times New Roman" w:hAnsi="Times New Roman"/>
          </w:rPr>
          <w:instrText xml:space="preserve"> PAGEREF _Toc15396613 \h </w:instrText>
        </w:r>
        <w:r w:rsidRPr="003E6BF2">
          <w:rPr>
            <w:rFonts w:ascii="Times New Roman" w:hAnsi="Times New Roman"/>
          </w:rPr>
        </w:r>
        <w:r w:rsidRPr="003E6BF2">
          <w:rPr>
            <w:rFonts w:ascii="Times New Roman" w:hAnsi="Times New Roman"/>
          </w:rPr>
          <w:fldChar w:fldCharType="separate"/>
        </w:r>
        <w:r w:rsidRPr="003E6BF2">
          <w:rPr>
            <w:rFonts w:ascii="Times New Roman" w:hAnsi="Times New Roman"/>
          </w:rPr>
          <w:t>19</w:t>
        </w:r>
        <w:r w:rsidRPr="003E6BF2">
          <w:rPr>
            <w:rFonts w:ascii="Times New Roman" w:hAnsi="Times New Roman"/>
          </w:rPr>
          <w:fldChar w:fldCharType="end"/>
        </w:r>
      </w:hyperlink>
    </w:p>
    <w:p w:rsidR="00D747D9" w:rsidRPr="003E6BF2" w:rsidRDefault="003E6BF2">
      <w:pPr>
        <w:pStyle w:val="10"/>
        <w:rPr>
          <w:rFonts w:ascii="Times New Roman" w:hAnsi="Times New Roman"/>
        </w:rPr>
      </w:pPr>
      <w:hyperlink w:anchor="_Toc15396614" w:history="1">
        <w:r w:rsidRPr="003E6BF2">
          <w:rPr>
            <w:rStyle w:val="a9"/>
            <w:rFonts w:ascii="Times New Roman" w:hAnsi="Times New Roman"/>
            <w:color w:val="auto"/>
          </w:rPr>
          <w:t>第</w:t>
        </w:r>
        <w:r w:rsidRPr="003E6BF2">
          <w:rPr>
            <w:rStyle w:val="a9"/>
            <w:rFonts w:ascii="Times New Roman" w:hAnsi="Times New Roman"/>
            <w:bCs/>
            <w:color w:val="auto"/>
            <w:kern w:val="44"/>
          </w:rPr>
          <w:t>四部分附件</w:t>
        </w:r>
        <w:r w:rsidRPr="003E6BF2">
          <w:rPr>
            <w:rFonts w:ascii="Times New Roman" w:hAnsi="Times New Roman"/>
          </w:rPr>
          <w:tab/>
        </w:r>
        <w:r w:rsidRPr="003E6BF2">
          <w:rPr>
            <w:rFonts w:ascii="Times New Roman" w:hAnsi="Times New Roman"/>
          </w:rPr>
          <w:fldChar w:fldCharType="begin"/>
        </w:r>
        <w:r w:rsidRPr="003E6BF2">
          <w:rPr>
            <w:rFonts w:ascii="Times New Roman" w:hAnsi="Times New Roman"/>
          </w:rPr>
          <w:instrText xml:space="preserve"> PAGEREF _Toc15396614 \h </w:instrText>
        </w:r>
        <w:r w:rsidRPr="003E6BF2">
          <w:rPr>
            <w:rFonts w:ascii="Times New Roman" w:hAnsi="Times New Roman"/>
          </w:rPr>
        </w:r>
        <w:r w:rsidRPr="003E6BF2">
          <w:rPr>
            <w:rFonts w:ascii="Times New Roman" w:hAnsi="Times New Roman"/>
          </w:rPr>
          <w:fldChar w:fldCharType="separate"/>
        </w:r>
        <w:r w:rsidRPr="003E6BF2">
          <w:rPr>
            <w:rFonts w:ascii="Times New Roman" w:hAnsi="Times New Roman"/>
          </w:rPr>
          <w:t>21</w:t>
        </w:r>
        <w:r w:rsidRPr="003E6BF2">
          <w:rPr>
            <w:rFonts w:ascii="Times New Roman" w:hAnsi="Times New Roman"/>
          </w:rPr>
          <w:fldChar w:fldCharType="end"/>
        </w:r>
      </w:hyperlink>
    </w:p>
    <w:p w:rsidR="00D747D9" w:rsidRPr="003E6BF2" w:rsidRDefault="003E6BF2">
      <w:pPr>
        <w:pStyle w:val="20"/>
      </w:pPr>
      <w:hyperlink w:anchor="_Toc15396615" w:history="1">
        <w:r w:rsidRPr="003E6BF2">
          <w:rPr>
            <w:rStyle w:val="a9"/>
            <w:rFonts w:eastAsia="仿宋"/>
            <w:color w:val="auto"/>
            <w:kern w:val="44"/>
            <w:sz w:val="28"/>
            <w:szCs w:val="28"/>
          </w:rPr>
          <w:t>附件</w:t>
        </w:r>
        <w:r w:rsidRPr="003E6BF2">
          <w:rPr>
            <w:rStyle w:val="a9"/>
            <w:rFonts w:eastAsia="仿宋"/>
            <w:color w:val="auto"/>
            <w:kern w:val="44"/>
            <w:sz w:val="28"/>
            <w:szCs w:val="28"/>
          </w:rPr>
          <w:t>1</w:t>
        </w:r>
        <w:r w:rsidRPr="003E6BF2">
          <w:rPr>
            <w:rStyle w:val="a9"/>
            <w:rFonts w:eastAsia="仿宋"/>
            <w:color w:val="auto"/>
            <w:kern w:val="44"/>
            <w:sz w:val="28"/>
            <w:szCs w:val="28"/>
          </w:rPr>
          <w:t>整体支出绩效评价报告</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_Toc15396615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21</w:t>
        </w:r>
        <w:r w:rsidRPr="003E6BF2">
          <w:rPr>
            <w:rFonts w:eastAsia="仿宋"/>
            <w:sz w:val="28"/>
            <w:szCs w:val="28"/>
          </w:rPr>
          <w:fldChar w:fldCharType="end"/>
        </w:r>
      </w:hyperlink>
    </w:p>
    <w:p w:rsidR="00D747D9" w:rsidRPr="003E6BF2" w:rsidRDefault="003E6BF2">
      <w:pPr>
        <w:rPr>
          <w:sz w:val="28"/>
          <w:szCs w:val="28"/>
        </w:rPr>
      </w:pPr>
      <w:r w:rsidRPr="003E6BF2">
        <w:lastRenderedPageBreak/>
        <w:t xml:space="preserve">   </w:t>
      </w:r>
      <w:r w:rsidRPr="003E6BF2">
        <w:rPr>
          <w:rFonts w:eastAsia="仿宋"/>
        </w:rPr>
        <w:t xml:space="preserve"> </w:t>
      </w:r>
      <w:r w:rsidRPr="003E6BF2">
        <w:rPr>
          <w:rFonts w:eastAsia="仿宋"/>
          <w:sz w:val="28"/>
          <w:szCs w:val="28"/>
        </w:rPr>
        <w:t>附件</w:t>
      </w:r>
      <w:r w:rsidRPr="003E6BF2">
        <w:rPr>
          <w:rFonts w:eastAsia="仿宋"/>
          <w:sz w:val="28"/>
          <w:szCs w:val="28"/>
        </w:rPr>
        <w:t xml:space="preserve">2 </w:t>
      </w:r>
      <w:r w:rsidRPr="003E6BF2">
        <w:rPr>
          <w:rFonts w:eastAsia="仿宋"/>
          <w:sz w:val="28"/>
          <w:szCs w:val="28"/>
        </w:rPr>
        <w:t>整体支出绩效评价得分表</w:t>
      </w:r>
      <w:r w:rsidRPr="003E6BF2">
        <w:rPr>
          <w:rFonts w:eastAsia="仿宋"/>
          <w:sz w:val="28"/>
          <w:szCs w:val="28"/>
        </w:rPr>
        <w:t>…</w:t>
      </w:r>
      <w:r w:rsidRPr="003E6BF2">
        <w:rPr>
          <w:sz w:val="28"/>
          <w:szCs w:val="28"/>
        </w:rPr>
        <w:t>………………………………</w:t>
      </w:r>
      <w:r w:rsidRPr="003E6BF2">
        <w:rPr>
          <w:rFonts w:eastAsia="仿宋"/>
          <w:sz w:val="28"/>
          <w:szCs w:val="28"/>
        </w:rPr>
        <w:t>24</w:t>
      </w:r>
    </w:p>
    <w:p w:rsidR="00D747D9" w:rsidRPr="003E6BF2" w:rsidRDefault="003E6BF2">
      <w:pPr>
        <w:pStyle w:val="20"/>
      </w:pPr>
      <w:hyperlink w:anchor="_Toc15396617" w:history="1">
        <w:r w:rsidRPr="003E6BF2">
          <w:rPr>
            <w:rStyle w:val="a9"/>
            <w:rFonts w:eastAsia="仿宋"/>
            <w:color w:val="auto"/>
            <w:kern w:val="44"/>
            <w:sz w:val="28"/>
            <w:szCs w:val="28"/>
          </w:rPr>
          <w:t>附件</w:t>
        </w:r>
        <w:r w:rsidRPr="003E6BF2">
          <w:rPr>
            <w:rStyle w:val="a9"/>
            <w:rFonts w:eastAsia="仿宋"/>
            <w:color w:val="auto"/>
            <w:kern w:val="44"/>
            <w:sz w:val="28"/>
            <w:szCs w:val="28"/>
          </w:rPr>
          <w:t>3</w:t>
        </w:r>
        <w:r w:rsidRPr="003E6BF2">
          <w:rPr>
            <w:rStyle w:val="a9"/>
            <w:rFonts w:eastAsia="仿宋"/>
            <w:color w:val="auto"/>
            <w:kern w:val="44"/>
            <w:sz w:val="28"/>
            <w:szCs w:val="28"/>
          </w:rPr>
          <w:t>民生工程以外人员经费项目支出评价报告</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_Toc15396617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28</w:t>
        </w:r>
        <w:r w:rsidRPr="003E6BF2">
          <w:rPr>
            <w:rFonts w:eastAsia="仿宋"/>
            <w:sz w:val="28"/>
            <w:szCs w:val="28"/>
          </w:rPr>
          <w:fldChar w:fldCharType="end"/>
        </w:r>
      </w:hyperlink>
    </w:p>
    <w:p w:rsidR="00D747D9" w:rsidRPr="003E6BF2" w:rsidRDefault="003E6BF2">
      <w:r w:rsidRPr="003E6BF2">
        <w:t xml:space="preserve">    </w:t>
      </w:r>
      <w:r w:rsidRPr="003E6BF2">
        <w:rPr>
          <w:rFonts w:eastAsia="仿宋"/>
          <w:sz w:val="28"/>
          <w:szCs w:val="28"/>
        </w:rPr>
        <w:t>附件</w:t>
      </w:r>
      <w:r w:rsidRPr="003E6BF2">
        <w:rPr>
          <w:rFonts w:eastAsia="仿宋"/>
          <w:sz w:val="28"/>
          <w:szCs w:val="28"/>
        </w:rPr>
        <w:t xml:space="preserve">4 </w:t>
      </w:r>
      <w:r w:rsidRPr="003E6BF2">
        <w:rPr>
          <w:rFonts w:eastAsia="仿宋"/>
          <w:sz w:val="28"/>
          <w:szCs w:val="28"/>
        </w:rPr>
        <w:t>民生工程以外人员经费项目支出绩效评价得分表</w:t>
      </w:r>
      <w:r w:rsidRPr="003E6BF2">
        <w:rPr>
          <w:rFonts w:eastAsia="仿宋"/>
          <w:sz w:val="28"/>
          <w:szCs w:val="28"/>
        </w:rPr>
        <w:t>…</w:t>
      </w:r>
      <w:r w:rsidRPr="003E6BF2">
        <w:rPr>
          <w:sz w:val="28"/>
          <w:szCs w:val="28"/>
        </w:rPr>
        <w:t>……</w:t>
      </w:r>
      <w:r w:rsidRPr="003E6BF2">
        <w:rPr>
          <w:rFonts w:eastAsia="仿宋"/>
          <w:sz w:val="28"/>
          <w:szCs w:val="28"/>
        </w:rPr>
        <w:t>30</w:t>
      </w:r>
    </w:p>
    <w:p w:rsidR="00D747D9" w:rsidRPr="003E6BF2" w:rsidRDefault="003E6BF2">
      <w:pPr>
        <w:pStyle w:val="10"/>
        <w:rPr>
          <w:rFonts w:ascii="Times New Roman" w:hAnsi="Times New Roman"/>
        </w:rPr>
      </w:pPr>
      <w:hyperlink w:anchor="_Toc15396618" w:history="1">
        <w:r w:rsidRPr="003E6BF2">
          <w:rPr>
            <w:rStyle w:val="a9"/>
            <w:rFonts w:ascii="Times New Roman" w:hAnsi="Times New Roman"/>
            <w:color w:val="auto"/>
          </w:rPr>
          <w:t>第</w:t>
        </w:r>
        <w:r w:rsidRPr="003E6BF2">
          <w:rPr>
            <w:rStyle w:val="a9"/>
            <w:rFonts w:ascii="Times New Roman" w:hAnsi="Times New Roman"/>
            <w:bCs/>
            <w:color w:val="auto"/>
            <w:kern w:val="44"/>
          </w:rPr>
          <w:t>五部分附表</w:t>
        </w:r>
        <w:r w:rsidRPr="003E6BF2">
          <w:rPr>
            <w:rFonts w:ascii="Times New Roman" w:hAnsi="Times New Roman"/>
          </w:rPr>
          <w:tab/>
        </w:r>
        <w:r w:rsidRPr="003E6BF2">
          <w:rPr>
            <w:rFonts w:ascii="Times New Roman" w:hAnsi="Times New Roman"/>
          </w:rPr>
          <w:fldChar w:fldCharType="begin"/>
        </w:r>
        <w:r w:rsidRPr="003E6BF2">
          <w:rPr>
            <w:rFonts w:ascii="Times New Roman" w:hAnsi="Times New Roman"/>
          </w:rPr>
          <w:instrText xml:space="preserve"> PAGEREF _Toc15396618 \h </w:instrText>
        </w:r>
        <w:r w:rsidRPr="003E6BF2">
          <w:rPr>
            <w:rFonts w:ascii="Times New Roman" w:hAnsi="Times New Roman"/>
          </w:rPr>
        </w:r>
        <w:r w:rsidRPr="003E6BF2">
          <w:rPr>
            <w:rFonts w:ascii="Times New Roman" w:hAnsi="Times New Roman"/>
          </w:rPr>
          <w:fldChar w:fldCharType="separate"/>
        </w:r>
        <w:r w:rsidRPr="003E6BF2">
          <w:rPr>
            <w:rFonts w:ascii="Times New Roman" w:hAnsi="Times New Roman"/>
          </w:rPr>
          <w:t>34</w:t>
        </w:r>
        <w:r w:rsidRPr="003E6BF2">
          <w:rPr>
            <w:rFonts w:ascii="Times New Roman" w:hAnsi="Times New Roman"/>
          </w:rPr>
          <w:fldChar w:fldCharType="end"/>
        </w:r>
      </w:hyperlink>
    </w:p>
    <w:p w:rsidR="00D747D9" w:rsidRPr="003E6BF2" w:rsidRDefault="003E6BF2">
      <w:pPr>
        <w:pStyle w:val="20"/>
        <w:rPr>
          <w:rFonts w:eastAsia="仿宋"/>
          <w:sz w:val="28"/>
          <w:szCs w:val="28"/>
        </w:rPr>
      </w:pPr>
      <w:r w:rsidRPr="003E6BF2">
        <w:rPr>
          <w:rFonts w:eastAsia="仿宋"/>
          <w:sz w:val="28"/>
          <w:szCs w:val="28"/>
        </w:rPr>
        <w:t>一、</w:t>
      </w:r>
      <w:hyperlink w:anchor="_Toc15396619" w:history="1">
        <w:r w:rsidRPr="003E6BF2">
          <w:rPr>
            <w:rStyle w:val="a9"/>
            <w:rFonts w:eastAsia="仿宋"/>
            <w:color w:val="auto"/>
            <w:sz w:val="28"/>
            <w:szCs w:val="28"/>
          </w:rPr>
          <w:t>收入支出决算总表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_Toc15396619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二、</w:t>
      </w:r>
      <w:hyperlink w:anchor="_Toc15396620" w:history="1">
        <w:r w:rsidRPr="003E6BF2">
          <w:rPr>
            <w:rStyle w:val="a9"/>
            <w:rFonts w:eastAsia="仿宋"/>
            <w:color w:val="auto"/>
            <w:sz w:val="28"/>
            <w:szCs w:val="28"/>
          </w:rPr>
          <w:t>收入总表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_Toc15396620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三、</w:t>
      </w:r>
      <w:hyperlink w:anchor="_Toc15396621" w:history="1">
        <w:r w:rsidRPr="003E6BF2">
          <w:rPr>
            <w:rStyle w:val="a9"/>
            <w:rFonts w:eastAsia="仿宋"/>
            <w:color w:val="auto"/>
            <w:sz w:val="28"/>
            <w:szCs w:val="28"/>
          </w:rPr>
          <w:t>支出总表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_Toc15396621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四、</w:t>
      </w:r>
      <w:hyperlink w:anchor="_Toc15396622" w:history="1">
        <w:r w:rsidRPr="003E6BF2">
          <w:rPr>
            <w:rStyle w:val="a9"/>
            <w:rFonts w:eastAsia="仿宋"/>
            <w:color w:val="auto"/>
            <w:sz w:val="28"/>
            <w:szCs w:val="28"/>
          </w:rPr>
          <w:t>财政拨款收入支出决算总表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_Toc15396622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五、</w:t>
      </w:r>
      <w:hyperlink w:anchor="_Toc15396623" w:history="1">
        <w:r w:rsidRPr="003E6BF2">
          <w:rPr>
            <w:rFonts w:eastAsia="仿宋"/>
            <w:sz w:val="28"/>
            <w:szCs w:val="28"/>
          </w:rPr>
          <w:t>财政拨款支出决算明细表（政府经济分类科目）</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_Toc15396623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六、</w:t>
      </w:r>
      <w:hyperlink w:anchor="_Toc15396624" w:history="1">
        <w:r w:rsidRPr="003E6BF2">
          <w:rPr>
            <w:rStyle w:val="a9"/>
            <w:rFonts w:eastAsia="仿宋"/>
            <w:color w:val="auto"/>
            <w:sz w:val="28"/>
            <w:szCs w:val="28"/>
          </w:rPr>
          <w:t>一般公共预算财政拨款支出决算表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_Toc15396624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七、</w:t>
      </w:r>
      <w:hyperlink w:anchor="_Toc15396625" w:history="1">
        <w:r w:rsidRPr="003E6BF2">
          <w:rPr>
            <w:rStyle w:val="a9"/>
            <w:rFonts w:eastAsia="仿宋"/>
            <w:color w:val="auto"/>
            <w:sz w:val="28"/>
            <w:szCs w:val="28"/>
          </w:rPr>
          <w:t>一般公共预算财政拨款支出决算明细表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_Toc15396625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八、</w:t>
      </w:r>
      <w:hyperlink w:anchor="_Toc15396626" w:history="1">
        <w:r w:rsidRPr="003E6BF2">
          <w:rPr>
            <w:rStyle w:val="a9"/>
            <w:rFonts w:eastAsia="仿宋"/>
            <w:color w:val="auto"/>
            <w:sz w:val="28"/>
            <w:szCs w:val="28"/>
          </w:rPr>
          <w:t>一般公共预算财政拨款基本支出决算表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_Toc15396626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九、</w:t>
      </w:r>
      <w:hyperlink w:anchor="_Toc15396627" w:history="1">
        <w:r w:rsidRPr="003E6BF2">
          <w:rPr>
            <w:rStyle w:val="a9"/>
            <w:rFonts w:eastAsia="仿宋"/>
            <w:color w:val="auto"/>
            <w:sz w:val="28"/>
            <w:szCs w:val="28"/>
          </w:rPr>
          <w:t>一般公共预算财政拨款项目支出决算表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_Toc15396627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十、</w:t>
      </w:r>
      <w:hyperlink w:anchor="_Toc15396628" w:history="1">
        <w:r w:rsidRPr="003E6BF2">
          <w:rPr>
            <w:rStyle w:val="a9"/>
            <w:rFonts w:eastAsia="仿宋"/>
            <w:color w:val="auto"/>
            <w:sz w:val="28"/>
            <w:szCs w:val="28"/>
          </w:rPr>
          <w:t>一般公共预算财政拨款</w:t>
        </w:r>
        <w:r w:rsidRPr="003E6BF2">
          <w:rPr>
            <w:rStyle w:val="a9"/>
            <w:rFonts w:eastAsia="仿宋"/>
            <w:color w:val="auto"/>
            <w:sz w:val="28"/>
            <w:szCs w:val="28"/>
          </w:rPr>
          <w:t>“</w:t>
        </w:r>
        <w:r w:rsidRPr="003E6BF2">
          <w:rPr>
            <w:rStyle w:val="a9"/>
            <w:rFonts w:eastAsia="仿宋"/>
            <w:color w:val="auto"/>
            <w:sz w:val="28"/>
            <w:szCs w:val="28"/>
          </w:rPr>
          <w:t>三公</w:t>
        </w:r>
        <w:r w:rsidRPr="003E6BF2">
          <w:rPr>
            <w:rStyle w:val="a9"/>
            <w:rFonts w:eastAsia="仿宋"/>
            <w:color w:val="auto"/>
            <w:sz w:val="28"/>
            <w:szCs w:val="28"/>
          </w:rPr>
          <w:t>”</w:t>
        </w:r>
        <w:r w:rsidRPr="003E6BF2">
          <w:rPr>
            <w:rStyle w:val="a9"/>
            <w:rFonts w:eastAsia="仿宋"/>
            <w:color w:val="auto"/>
            <w:sz w:val="28"/>
            <w:szCs w:val="28"/>
          </w:rPr>
          <w:t>经费支出决算表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_Toc15396628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十一、</w:t>
      </w:r>
      <w:hyperlink w:anchor="_Toc15396629" w:history="1">
        <w:r w:rsidRPr="003E6BF2">
          <w:rPr>
            <w:rStyle w:val="a9"/>
            <w:rFonts w:eastAsia="仿宋"/>
            <w:color w:val="auto"/>
            <w:sz w:val="28"/>
            <w:szCs w:val="28"/>
          </w:rPr>
          <w:t>政府性基金预算财政拨款收入支出决算表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_Toc15396629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8"/>
          <w:szCs w:val="28"/>
        </w:rPr>
      </w:pPr>
      <w:r w:rsidRPr="003E6BF2">
        <w:rPr>
          <w:rFonts w:eastAsia="仿宋"/>
          <w:sz w:val="28"/>
          <w:szCs w:val="28"/>
        </w:rPr>
        <w:t>十二、</w:t>
      </w:r>
      <w:hyperlink w:anchor="_Toc15396630" w:history="1">
        <w:r w:rsidRPr="003E6BF2">
          <w:rPr>
            <w:rStyle w:val="a9"/>
            <w:rFonts w:eastAsia="仿宋"/>
            <w:color w:val="auto"/>
            <w:sz w:val="28"/>
            <w:szCs w:val="28"/>
          </w:rPr>
          <w:t>政府性基金预算财政拨款</w:t>
        </w:r>
        <w:r w:rsidRPr="003E6BF2">
          <w:rPr>
            <w:rStyle w:val="a9"/>
            <w:rFonts w:eastAsia="仿宋"/>
            <w:color w:val="auto"/>
            <w:sz w:val="28"/>
            <w:szCs w:val="28"/>
          </w:rPr>
          <w:t>“</w:t>
        </w:r>
        <w:r w:rsidRPr="003E6BF2">
          <w:rPr>
            <w:rStyle w:val="a9"/>
            <w:rFonts w:eastAsia="仿宋"/>
            <w:color w:val="auto"/>
            <w:sz w:val="28"/>
            <w:szCs w:val="28"/>
          </w:rPr>
          <w:t>三公</w:t>
        </w:r>
        <w:r w:rsidRPr="003E6BF2">
          <w:rPr>
            <w:rStyle w:val="a9"/>
            <w:rFonts w:eastAsia="仿宋"/>
            <w:color w:val="auto"/>
            <w:sz w:val="28"/>
            <w:szCs w:val="28"/>
          </w:rPr>
          <w:t>”</w:t>
        </w:r>
        <w:r w:rsidRPr="003E6BF2">
          <w:rPr>
            <w:rStyle w:val="a9"/>
            <w:rFonts w:eastAsia="仿宋"/>
            <w:color w:val="auto"/>
            <w:sz w:val="28"/>
            <w:szCs w:val="28"/>
          </w:rPr>
          <w:t>经费支出决算表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_Toc15396630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pStyle w:val="20"/>
        <w:rPr>
          <w:rFonts w:eastAsia="仿宋"/>
          <w:sz w:val="24"/>
        </w:rPr>
      </w:pPr>
      <w:r w:rsidRPr="003E6BF2">
        <w:rPr>
          <w:rFonts w:eastAsia="仿宋"/>
          <w:sz w:val="28"/>
          <w:szCs w:val="28"/>
        </w:rPr>
        <w:t>十三、</w:t>
      </w:r>
      <w:hyperlink w:anchor="_Toc15396631" w:history="1">
        <w:r w:rsidRPr="003E6BF2">
          <w:rPr>
            <w:rStyle w:val="a9"/>
            <w:rFonts w:eastAsia="仿宋"/>
            <w:color w:val="auto"/>
            <w:sz w:val="28"/>
            <w:szCs w:val="28"/>
          </w:rPr>
          <w:t>国有资本经营预算支出决算表</w:t>
        </w:r>
        <w:r w:rsidRPr="003E6BF2">
          <w:rPr>
            <w:rFonts w:eastAsia="仿宋"/>
            <w:sz w:val="28"/>
            <w:szCs w:val="28"/>
          </w:rPr>
          <w:tab/>
        </w:r>
        <w:r w:rsidRPr="003E6BF2">
          <w:rPr>
            <w:rFonts w:eastAsia="仿宋"/>
            <w:sz w:val="28"/>
            <w:szCs w:val="28"/>
          </w:rPr>
          <w:fldChar w:fldCharType="begin"/>
        </w:r>
        <w:r w:rsidRPr="003E6BF2">
          <w:rPr>
            <w:rFonts w:eastAsia="仿宋"/>
            <w:sz w:val="28"/>
            <w:szCs w:val="28"/>
          </w:rPr>
          <w:instrText xml:space="preserve"> PAGEREF _Toc15396631 \h </w:instrText>
        </w:r>
        <w:r w:rsidRPr="003E6BF2">
          <w:rPr>
            <w:rFonts w:eastAsia="仿宋"/>
            <w:sz w:val="28"/>
            <w:szCs w:val="28"/>
          </w:rPr>
        </w:r>
        <w:r w:rsidRPr="003E6BF2">
          <w:rPr>
            <w:rFonts w:eastAsia="仿宋"/>
            <w:sz w:val="28"/>
            <w:szCs w:val="28"/>
          </w:rPr>
          <w:fldChar w:fldCharType="separate"/>
        </w:r>
        <w:r w:rsidRPr="003E6BF2">
          <w:rPr>
            <w:rFonts w:eastAsia="仿宋"/>
            <w:sz w:val="28"/>
            <w:szCs w:val="28"/>
          </w:rPr>
          <w:t>34</w:t>
        </w:r>
        <w:r w:rsidRPr="003E6BF2">
          <w:rPr>
            <w:rFonts w:eastAsia="仿宋"/>
            <w:sz w:val="28"/>
            <w:szCs w:val="28"/>
          </w:rPr>
          <w:fldChar w:fldCharType="end"/>
        </w:r>
      </w:hyperlink>
    </w:p>
    <w:p w:rsidR="00D747D9" w:rsidRPr="003E6BF2" w:rsidRDefault="003E6BF2">
      <w:pPr>
        <w:widowControl/>
        <w:jc w:val="left"/>
        <w:rPr>
          <w:rFonts w:eastAsia="仿宋"/>
          <w:sz w:val="24"/>
        </w:rPr>
      </w:pPr>
      <w:r w:rsidRPr="003E6BF2">
        <w:rPr>
          <w:rFonts w:eastAsia="仿宋"/>
          <w:sz w:val="24"/>
        </w:rPr>
        <w:fldChar w:fldCharType="end"/>
      </w:r>
    </w:p>
    <w:p w:rsidR="00D747D9" w:rsidRPr="003E6BF2" w:rsidRDefault="003E6BF2">
      <w:pPr>
        <w:widowControl/>
        <w:jc w:val="left"/>
        <w:rPr>
          <w:rFonts w:eastAsia="黑体"/>
          <w:bCs/>
          <w:kern w:val="44"/>
          <w:sz w:val="44"/>
          <w:szCs w:val="44"/>
        </w:rPr>
      </w:pPr>
      <w:bookmarkStart w:id="12" w:name="_Toc15396599"/>
      <w:bookmarkStart w:id="13" w:name="_Toc15377196"/>
      <w:r w:rsidRPr="003E6BF2">
        <w:rPr>
          <w:rFonts w:eastAsia="黑体"/>
          <w:b/>
        </w:rPr>
        <w:br w:type="page"/>
      </w:r>
    </w:p>
    <w:p w:rsidR="00D747D9" w:rsidRPr="003E6BF2" w:rsidRDefault="003E6BF2">
      <w:pPr>
        <w:pStyle w:val="1"/>
        <w:jc w:val="center"/>
        <w:rPr>
          <w:rStyle w:val="1Char"/>
          <w:rFonts w:eastAsia="黑体"/>
          <w:b/>
        </w:rPr>
      </w:pPr>
      <w:r w:rsidRPr="003E6BF2">
        <w:rPr>
          <w:rFonts w:eastAsia="黑体"/>
          <w:b w:val="0"/>
        </w:rPr>
        <w:lastRenderedPageBreak/>
        <w:t>第一部分</w:t>
      </w:r>
      <w:r w:rsidRPr="003E6BF2">
        <w:rPr>
          <w:rFonts w:eastAsia="黑体"/>
          <w:b w:val="0"/>
        </w:rPr>
        <w:t xml:space="preserve"> </w:t>
      </w:r>
      <w:r w:rsidRPr="003E6BF2">
        <w:rPr>
          <w:rStyle w:val="1Char"/>
          <w:rFonts w:eastAsia="黑体"/>
        </w:rPr>
        <w:t>部门概况</w:t>
      </w:r>
      <w:bookmarkEnd w:id="12"/>
      <w:bookmarkEnd w:id="13"/>
    </w:p>
    <w:p w:rsidR="00D747D9" w:rsidRPr="003E6BF2" w:rsidRDefault="00D747D9">
      <w:pPr>
        <w:widowControl/>
        <w:jc w:val="left"/>
        <w:rPr>
          <w:rFonts w:eastAsia="黑体"/>
          <w:sz w:val="32"/>
          <w:szCs w:val="32"/>
        </w:rPr>
      </w:pPr>
    </w:p>
    <w:p w:rsidR="00D747D9" w:rsidRPr="003E6BF2" w:rsidRDefault="003E6BF2">
      <w:pPr>
        <w:pStyle w:val="2"/>
        <w:rPr>
          <w:rStyle w:val="2Char"/>
          <w:rFonts w:ascii="Times New Roman" w:eastAsia="仿宋" w:hAnsi="Times New Roman" w:cs="Times New Roman"/>
        </w:rPr>
      </w:pPr>
      <w:bookmarkStart w:id="14" w:name="_Toc15377197"/>
      <w:bookmarkStart w:id="15" w:name="_Toc15396600"/>
      <w:r w:rsidRPr="003E6BF2">
        <w:rPr>
          <w:rFonts w:ascii="Times New Roman" w:eastAsia="黑体" w:hAnsi="Times New Roman" w:cs="Times New Roman"/>
          <w:b w:val="0"/>
        </w:rPr>
        <w:t>一、基</w:t>
      </w:r>
      <w:r w:rsidRPr="003E6BF2">
        <w:rPr>
          <w:rStyle w:val="2Char"/>
          <w:rFonts w:ascii="Times New Roman" w:eastAsia="黑体" w:hAnsi="Times New Roman" w:cs="Times New Roman"/>
        </w:rPr>
        <w:t>本职能及主要工作</w:t>
      </w:r>
      <w:bookmarkEnd w:id="14"/>
      <w:bookmarkEnd w:id="15"/>
    </w:p>
    <w:p w:rsidR="00D747D9" w:rsidRPr="003E6BF2" w:rsidRDefault="003E6BF2">
      <w:pPr>
        <w:pStyle w:val="a3"/>
        <w:adjustRightInd w:val="0"/>
        <w:snapToGrid w:val="0"/>
        <w:spacing w:before="93" w:line="600" w:lineRule="exact"/>
        <w:ind w:firstLineChars="210" w:firstLine="672"/>
        <w:outlineLvl w:val="2"/>
        <w:rPr>
          <w:rFonts w:ascii="Times New Roman" w:eastAsia="仿宋"/>
          <w:bCs/>
          <w:sz w:val="32"/>
          <w:szCs w:val="32"/>
        </w:rPr>
      </w:pPr>
      <w:bookmarkStart w:id="16" w:name="_Toc15377198"/>
      <w:bookmarkStart w:id="17" w:name="_Toc15378445"/>
      <w:r w:rsidRPr="003E6BF2">
        <w:rPr>
          <w:rFonts w:ascii="Times New Roman" w:eastAsia="仿宋"/>
          <w:bCs/>
          <w:sz w:val="32"/>
          <w:szCs w:val="32"/>
        </w:rPr>
        <w:t>（一）主要职能。</w:t>
      </w:r>
      <w:bookmarkEnd w:id="16"/>
      <w:bookmarkEnd w:id="17"/>
    </w:p>
    <w:p w:rsidR="00D747D9" w:rsidRPr="003E6BF2" w:rsidRDefault="003E6BF2">
      <w:pPr>
        <w:spacing w:line="578" w:lineRule="exact"/>
        <w:ind w:firstLine="630"/>
        <w:jc w:val="left"/>
        <w:rPr>
          <w:rFonts w:eastAsia="仿宋"/>
          <w:bCs/>
          <w:sz w:val="32"/>
          <w:szCs w:val="32"/>
        </w:rPr>
      </w:pPr>
      <w:r w:rsidRPr="003E6BF2">
        <w:rPr>
          <w:rFonts w:eastAsia="仿宋"/>
          <w:sz w:val="32"/>
          <w:szCs w:val="32"/>
        </w:rPr>
        <w:t>我单位的基本职能是：组织教育教学、科学研究活动，保证教育教学质量</w:t>
      </w:r>
      <w:r w:rsidRPr="003E6BF2">
        <w:rPr>
          <w:rFonts w:eastAsia="仿宋"/>
          <w:sz w:val="32"/>
          <w:szCs w:val="32"/>
        </w:rPr>
        <w:t>,</w:t>
      </w:r>
      <w:r w:rsidRPr="003E6BF2">
        <w:rPr>
          <w:rFonts w:eastAsia="仿宋"/>
          <w:sz w:val="32"/>
          <w:szCs w:val="32"/>
        </w:rPr>
        <w:t>提升学生的综合素质。维护教职工利益，保障教职工合法权益，以教职工和学生的人生幸福和生命质量作为重点。</w:t>
      </w:r>
    </w:p>
    <w:p w:rsidR="00D747D9" w:rsidRPr="003E6BF2" w:rsidRDefault="003E6BF2">
      <w:pPr>
        <w:pStyle w:val="a3"/>
        <w:adjustRightInd w:val="0"/>
        <w:snapToGrid w:val="0"/>
        <w:spacing w:before="93" w:line="600" w:lineRule="exact"/>
        <w:ind w:firstLineChars="210" w:firstLine="672"/>
        <w:outlineLvl w:val="2"/>
        <w:rPr>
          <w:rFonts w:ascii="Times New Roman" w:eastAsia="仿宋"/>
          <w:bCs/>
          <w:sz w:val="32"/>
          <w:szCs w:val="32"/>
        </w:rPr>
      </w:pPr>
      <w:bookmarkStart w:id="18" w:name="_Toc15377199"/>
      <w:bookmarkStart w:id="19" w:name="_Toc15378446"/>
      <w:r w:rsidRPr="003E6BF2">
        <w:rPr>
          <w:rFonts w:ascii="Times New Roman" w:eastAsia="仿宋"/>
          <w:bCs/>
          <w:sz w:val="32"/>
          <w:szCs w:val="32"/>
        </w:rPr>
        <w:t>（二）</w:t>
      </w:r>
      <w:r w:rsidRPr="003E6BF2">
        <w:rPr>
          <w:rFonts w:ascii="Times New Roman" w:eastAsia="仿宋"/>
          <w:bCs/>
          <w:sz w:val="32"/>
          <w:szCs w:val="32"/>
        </w:rPr>
        <w:t>2018</w:t>
      </w:r>
      <w:r w:rsidRPr="003E6BF2">
        <w:rPr>
          <w:rFonts w:ascii="Times New Roman" w:eastAsia="仿宋"/>
          <w:bCs/>
          <w:sz w:val="32"/>
          <w:szCs w:val="32"/>
        </w:rPr>
        <w:t>年重点工作完成情况。</w:t>
      </w:r>
      <w:bookmarkEnd w:id="18"/>
      <w:bookmarkEnd w:id="19"/>
    </w:p>
    <w:p w:rsidR="00D747D9" w:rsidRPr="003E6BF2" w:rsidRDefault="003E6BF2">
      <w:pPr>
        <w:ind w:firstLine="560"/>
        <w:rPr>
          <w:rFonts w:eastAsia="仿宋"/>
          <w:bCs/>
          <w:sz w:val="32"/>
          <w:szCs w:val="32"/>
        </w:rPr>
      </w:pPr>
      <w:r w:rsidRPr="003E6BF2">
        <w:rPr>
          <w:rFonts w:eastAsia="仿宋"/>
          <w:sz w:val="32"/>
          <w:szCs w:val="32"/>
        </w:rPr>
        <w:t>2018</w:t>
      </w:r>
      <w:r w:rsidRPr="003E6BF2">
        <w:rPr>
          <w:rFonts w:eastAsia="仿宋"/>
          <w:sz w:val="32"/>
          <w:szCs w:val="32"/>
        </w:rPr>
        <w:t>年是达川教科的</w:t>
      </w:r>
      <w:r w:rsidRPr="003E6BF2">
        <w:rPr>
          <w:rFonts w:eastAsia="仿宋"/>
          <w:sz w:val="32"/>
          <w:szCs w:val="32"/>
        </w:rPr>
        <w:t>“</w:t>
      </w:r>
      <w:r w:rsidRPr="003E6BF2">
        <w:rPr>
          <w:rFonts w:eastAsia="仿宋"/>
          <w:sz w:val="32"/>
          <w:szCs w:val="32"/>
        </w:rPr>
        <w:t>建设之年</w:t>
      </w:r>
      <w:r w:rsidRPr="003E6BF2">
        <w:rPr>
          <w:rFonts w:eastAsia="仿宋"/>
          <w:sz w:val="32"/>
          <w:szCs w:val="32"/>
        </w:rPr>
        <w:t>”</w:t>
      </w:r>
      <w:r w:rsidRPr="003E6BF2">
        <w:rPr>
          <w:rFonts w:eastAsia="仿宋"/>
          <w:sz w:val="32"/>
          <w:szCs w:val="32"/>
        </w:rPr>
        <w:t>、</w:t>
      </w:r>
      <w:r w:rsidRPr="003E6BF2">
        <w:rPr>
          <w:rFonts w:eastAsia="仿宋"/>
          <w:sz w:val="32"/>
          <w:szCs w:val="32"/>
        </w:rPr>
        <w:t>“</w:t>
      </w:r>
      <w:r w:rsidRPr="003E6BF2">
        <w:rPr>
          <w:rFonts w:eastAsia="仿宋"/>
          <w:sz w:val="32"/>
          <w:szCs w:val="32"/>
        </w:rPr>
        <w:t>提升之年</w:t>
      </w:r>
      <w:r w:rsidRPr="003E6BF2">
        <w:rPr>
          <w:rFonts w:eastAsia="仿宋"/>
          <w:sz w:val="32"/>
          <w:szCs w:val="32"/>
        </w:rPr>
        <w:t>”</w:t>
      </w:r>
      <w:r w:rsidRPr="003E6BF2">
        <w:rPr>
          <w:rFonts w:eastAsia="仿宋"/>
          <w:sz w:val="32"/>
          <w:szCs w:val="32"/>
        </w:rPr>
        <w:t>、</w:t>
      </w:r>
      <w:r w:rsidRPr="003E6BF2">
        <w:rPr>
          <w:rFonts w:eastAsia="仿宋"/>
          <w:sz w:val="32"/>
          <w:szCs w:val="32"/>
        </w:rPr>
        <w:t>“</w:t>
      </w:r>
      <w:r w:rsidRPr="003E6BF2">
        <w:rPr>
          <w:rFonts w:eastAsia="仿宋"/>
          <w:sz w:val="32"/>
          <w:szCs w:val="32"/>
        </w:rPr>
        <w:t>挑战之年</w:t>
      </w:r>
      <w:r w:rsidRPr="003E6BF2">
        <w:rPr>
          <w:rFonts w:eastAsia="仿宋"/>
          <w:sz w:val="32"/>
          <w:szCs w:val="32"/>
        </w:rPr>
        <w:t>”</w:t>
      </w:r>
      <w:r w:rsidRPr="003E6BF2">
        <w:rPr>
          <w:rFonts w:eastAsia="仿宋"/>
          <w:sz w:val="32"/>
          <w:szCs w:val="32"/>
        </w:rPr>
        <w:t>，也是达川实</w:t>
      </w:r>
      <w:proofErr w:type="gramStart"/>
      <w:r w:rsidRPr="003E6BF2">
        <w:rPr>
          <w:rFonts w:eastAsia="仿宋"/>
          <w:sz w:val="32"/>
          <w:szCs w:val="32"/>
        </w:rPr>
        <w:t>小全面</w:t>
      </w:r>
      <w:proofErr w:type="gramEnd"/>
      <w:r w:rsidRPr="003E6BF2">
        <w:rPr>
          <w:rFonts w:eastAsia="仿宋"/>
          <w:sz w:val="32"/>
          <w:szCs w:val="32"/>
        </w:rPr>
        <w:t>开启名校建设新征程的一年。一年以来，学校在上级主管部门的正确领导和悉心关怀下，以</w:t>
      </w:r>
      <w:r w:rsidRPr="003E6BF2">
        <w:rPr>
          <w:rFonts w:eastAsia="仿宋"/>
          <w:sz w:val="32"/>
          <w:szCs w:val="32"/>
        </w:rPr>
        <w:t>“</w:t>
      </w:r>
      <w:r w:rsidRPr="003E6BF2">
        <w:rPr>
          <w:rFonts w:eastAsia="仿宋"/>
          <w:sz w:val="32"/>
          <w:szCs w:val="32"/>
        </w:rPr>
        <w:t>大党建，大扶贫、大提升、大监督</w:t>
      </w:r>
      <w:r w:rsidRPr="003E6BF2">
        <w:rPr>
          <w:rFonts w:eastAsia="仿宋"/>
          <w:sz w:val="32"/>
          <w:szCs w:val="32"/>
        </w:rPr>
        <w:t>”</w:t>
      </w:r>
      <w:r w:rsidRPr="003E6BF2">
        <w:rPr>
          <w:rFonts w:eastAsia="仿宋"/>
          <w:sz w:val="32"/>
          <w:szCs w:val="32"/>
        </w:rPr>
        <w:t>四轮驱动的工作要求，聚焦</w:t>
      </w:r>
      <w:r w:rsidRPr="003E6BF2">
        <w:rPr>
          <w:rFonts w:eastAsia="仿宋"/>
          <w:sz w:val="32"/>
          <w:szCs w:val="32"/>
        </w:rPr>
        <w:t>“</w:t>
      </w:r>
      <w:r w:rsidRPr="003E6BF2">
        <w:rPr>
          <w:rFonts w:eastAsia="仿宋"/>
          <w:sz w:val="32"/>
          <w:szCs w:val="32"/>
        </w:rPr>
        <w:t>铸魂、聚力、提质</w:t>
      </w:r>
      <w:r w:rsidRPr="003E6BF2">
        <w:rPr>
          <w:rFonts w:eastAsia="仿宋"/>
          <w:sz w:val="32"/>
          <w:szCs w:val="32"/>
        </w:rPr>
        <w:t>”</w:t>
      </w:r>
      <w:r w:rsidRPr="003E6BF2">
        <w:rPr>
          <w:rFonts w:eastAsia="仿宋"/>
          <w:sz w:val="32"/>
          <w:szCs w:val="32"/>
        </w:rPr>
        <w:t>六字发展思路，坚持师德为先，加强教师队伍专业建设；坚持培雅立德，落实学生核心素养提升，坚持凝心聚力，谱写了实小教育的新篇章！学校</w:t>
      </w:r>
      <w:proofErr w:type="gramStart"/>
      <w:r w:rsidRPr="003E6BF2">
        <w:rPr>
          <w:rFonts w:eastAsia="仿宋"/>
          <w:sz w:val="32"/>
          <w:szCs w:val="32"/>
        </w:rPr>
        <w:t>特色党建</w:t>
      </w:r>
      <w:proofErr w:type="gramEnd"/>
      <w:r w:rsidRPr="003E6BF2">
        <w:rPr>
          <w:rFonts w:eastAsia="仿宋"/>
          <w:sz w:val="32"/>
          <w:szCs w:val="32"/>
        </w:rPr>
        <w:t>文化引起中央、省、市、区各级组织部门的关注，先后有中央、省、市、区各级部门多次到校参观学习；我校扎实开展结对帮扶工作，对大树镇和虎让乡总计</w:t>
      </w:r>
      <w:r w:rsidRPr="003E6BF2">
        <w:rPr>
          <w:rFonts w:eastAsia="仿宋"/>
          <w:sz w:val="32"/>
          <w:szCs w:val="32"/>
        </w:rPr>
        <w:t>281</w:t>
      </w:r>
      <w:r w:rsidRPr="003E6BF2">
        <w:rPr>
          <w:rFonts w:eastAsia="仿宋"/>
          <w:sz w:val="32"/>
          <w:szCs w:val="32"/>
        </w:rPr>
        <w:t>户贫困户进行深度帮扶，和万源市庙子乡高沟桥村小结对帮扶；学校</w:t>
      </w:r>
      <w:r w:rsidRPr="003E6BF2">
        <w:rPr>
          <w:rFonts w:eastAsia="仿宋"/>
          <w:bCs/>
          <w:sz w:val="32"/>
          <w:szCs w:val="32"/>
        </w:rPr>
        <w:t>信息化教学，居全国前列。我校两个国家级课题，成功开题。学校荣获</w:t>
      </w:r>
      <w:r w:rsidRPr="003E6BF2">
        <w:rPr>
          <w:rFonts w:eastAsia="仿宋"/>
          <w:bCs/>
          <w:sz w:val="32"/>
          <w:szCs w:val="32"/>
        </w:rPr>
        <w:t>“</w:t>
      </w:r>
      <w:r w:rsidRPr="003E6BF2">
        <w:rPr>
          <w:rFonts w:eastAsia="仿宋"/>
          <w:bCs/>
          <w:sz w:val="32"/>
          <w:szCs w:val="32"/>
        </w:rPr>
        <w:t>四川</w:t>
      </w:r>
      <w:r w:rsidRPr="003E6BF2">
        <w:rPr>
          <w:rFonts w:eastAsia="仿宋"/>
          <w:bCs/>
          <w:sz w:val="32"/>
          <w:szCs w:val="32"/>
        </w:rPr>
        <w:lastRenderedPageBreak/>
        <w:t>省</w:t>
      </w:r>
      <w:r w:rsidRPr="003E6BF2">
        <w:rPr>
          <w:rFonts w:eastAsia="仿宋"/>
          <w:bCs/>
          <w:sz w:val="32"/>
          <w:szCs w:val="32"/>
        </w:rPr>
        <w:t>119</w:t>
      </w:r>
      <w:r w:rsidRPr="003E6BF2">
        <w:rPr>
          <w:rFonts w:eastAsia="仿宋"/>
          <w:bCs/>
          <w:sz w:val="32"/>
          <w:szCs w:val="32"/>
        </w:rPr>
        <w:t>消防奖</w:t>
      </w:r>
      <w:r w:rsidRPr="003E6BF2">
        <w:rPr>
          <w:rFonts w:eastAsia="仿宋"/>
          <w:bCs/>
          <w:sz w:val="32"/>
          <w:szCs w:val="32"/>
        </w:rPr>
        <w:t>”</w:t>
      </w:r>
      <w:r w:rsidRPr="003E6BF2">
        <w:rPr>
          <w:rFonts w:eastAsia="仿宋"/>
          <w:bCs/>
          <w:sz w:val="32"/>
          <w:szCs w:val="32"/>
        </w:rPr>
        <w:t>先进集体，侯俊杰同志荣获先进个人；在四川省第九届中小学生艺术上，我校选送的</w:t>
      </w:r>
      <w:r w:rsidRPr="003E6BF2">
        <w:rPr>
          <w:rFonts w:eastAsia="仿宋"/>
          <w:bCs/>
          <w:sz w:val="32"/>
          <w:szCs w:val="32"/>
        </w:rPr>
        <w:t>8</w:t>
      </w:r>
      <w:r w:rsidRPr="003E6BF2">
        <w:rPr>
          <w:rFonts w:eastAsia="仿宋"/>
          <w:bCs/>
          <w:sz w:val="32"/>
          <w:szCs w:val="32"/>
        </w:rPr>
        <w:t>个节目（作品）共斩获</w:t>
      </w:r>
      <w:r w:rsidRPr="003E6BF2">
        <w:rPr>
          <w:rFonts w:eastAsia="仿宋"/>
          <w:bCs/>
          <w:sz w:val="32"/>
          <w:szCs w:val="32"/>
        </w:rPr>
        <w:t>4</w:t>
      </w:r>
      <w:r w:rsidRPr="003E6BF2">
        <w:rPr>
          <w:rFonts w:eastAsia="仿宋"/>
          <w:bCs/>
          <w:sz w:val="32"/>
          <w:szCs w:val="32"/>
        </w:rPr>
        <w:t>个一等奖；我校今年共派出百余人次赴江苏、重庆等地学习、培训；我校在市、区赛</w:t>
      </w:r>
      <w:proofErr w:type="gramStart"/>
      <w:r w:rsidRPr="003E6BF2">
        <w:rPr>
          <w:rFonts w:eastAsia="仿宋"/>
          <w:bCs/>
          <w:sz w:val="32"/>
          <w:szCs w:val="32"/>
        </w:rPr>
        <w:t>课多次</w:t>
      </w:r>
      <w:proofErr w:type="gramEnd"/>
      <w:r w:rsidRPr="003E6BF2">
        <w:rPr>
          <w:rFonts w:eastAsia="仿宋"/>
          <w:bCs/>
          <w:sz w:val="32"/>
          <w:szCs w:val="32"/>
        </w:rPr>
        <w:t>获一等奖。</w:t>
      </w:r>
      <w:r w:rsidRPr="003E6BF2">
        <w:rPr>
          <w:rFonts w:eastAsia="仿宋"/>
          <w:bCs/>
          <w:sz w:val="32"/>
          <w:szCs w:val="32"/>
        </w:rPr>
        <w:t>2018</w:t>
      </w:r>
      <w:r w:rsidRPr="003E6BF2">
        <w:rPr>
          <w:rFonts w:eastAsia="仿宋"/>
          <w:bCs/>
          <w:sz w:val="32"/>
          <w:szCs w:val="32"/>
        </w:rPr>
        <w:t>年，全校教师在学校党委一班人的带领下，凝心聚力、砥砺奋进，发扬</w:t>
      </w:r>
      <w:proofErr w:type="gramStart"/>
      <w:r w:rsidRPr="003E6BF2">
        <w:rPr>
          <w:rFonts w:eastAsia="仿宋"/>
          <w:bCs/>
          <w:sz w:val="32"/>
          <w:szCs w:val="32"/>
        </w:rPr>
        <w:t>唯勤唯实</w:t>
      </w:r>
      <w:proofErr w:type="gramEnd"/>
      <w:r w:rsidRPr="003E6BF2">
        <w:rPr>
          <w:rFonts w:eastAsia="仿宋"/>
          <w:bCs/>
          <w:sz w:val="32"/>
          <w:szCs w:val="32"/>
        </w:rPr>
        <w:t>的工作作风，披星戴月，脚踏实地，负重前行。学校教育教学、德育、安全、</w:t>
      </w:r>
      <w:proofErr w:type="gramStart"/>
      <w:r w:rsidRPr="003E6BF2">
        <w:rPr>
          <w:rFonts w:eastAsia="仿宋"/>
          <w:bCs/>
          <w:sz w:val="32"/>
          <w:szCs w:val="32"/>
        </w:rPr>
        <w:t>体卫艺等</w:t>
      </w:r>
      <w:proofErr w:type="gramEnd"/>
      <w:r w:rsidRPr="003E6BF2">
        <w:rPr>
          <w:rFonts w:eastAsia="仿宋"/>
          <w:bCs/>
          <w:sz w:val="32"/>
          <w:szCs w:val="32"/>
        </w:rPr>
        <w:t>各项工作硕果累累，谱写了一支实小的赞歌。</w:t>
      </w:r>
    </w:p>
    <w:p w:rsidR="00D747D9" w:rsidRPr="003E6BF2" w:rsidRDefault="003E6BF2">
      <w:pPr>
        <w:pStyle w:val="2"/>
        <w:rPr>
          <w:rStyle w:val="2Char"/>
          <w:rFonts w:ascii="Times New Roman" w:hAnsi="Times New Roman" w:cs="Times New Roman"/>
        </w:rPr>
      </w:pPr>
      <w:bookmarkStart w:id="20" w:name="_Toc15396601"/>
      <w:bookmarkStart w:id="21" w:name="_Toc15377200"/>
      <w:r w:rsidRPr="003E6BF2">
        <w:rPr>
          <w:rFonts w:ascii="Times New Roman" w:eastAsia="黑体" w:hAnsi="Times New Roman" w:cs="Times New Roman"/>
          <w:b w:val="0"/>
        </w:rPr>
        <w:t>二、机</w:t>
      </w:r>
      <w:r w:rsidRPr="003E6BF2">
        <w:rPr>
          <w:rStyle w:val="2Char"/>
          <w:rFonts w:ascii="Times New Roman" w:eastAsia="黑体" w:hAnsi="Times New Roman" w:cs="Times New Roman"/>
        </w:rPr>
        <w:t>构设置</w:t>
      </w:r>
      <w:bookmarkEnd w:id="20"/>
      <w:bookmarkEnd w:id="21"/>
    </w:p>
    <w:p w:rsidR="00D747D9" w:rsidRPr="003E6BF2" w:rsidRDefault="003E6BF2">
      <w:pPr>
        <w:pStyle w:val="a3"/>
        <w:adjustRightInd w:val="0"/>
        <w:snapToGrid w:val="0"/>
        <w:spacing w:before="93" w:line="578" w:lineRule="exact"/>
        <w:ind w:firstLineChars="210" w:firstLine="672"/>
        <w:rPr>
          <w:rFonts w:ascii="Times New Roman" w:eastAsia="仿宋"/>
          <w:sz w:val="32"/>
          <w:szCs w:val="32"/>
        </w:rPr>
      </w:pPr>
      <w:r w:rsidRPr="003E6BF2">
        <w:rPr>
          <w:rFonts w:ascii="Times New Roman" w:eastAsia="仿宋"/>
          <w:sz w:val="32"/>
          <w:szCs w:val="32"/>
        </w:rPr>
        <w:t>我校属达川区教育和科学技术局下属二级事业单位。单位性质属全额拨款事业单位。</w:t>
      </w:r>
    </w:p>
    <w:p w:rsidR="00D747D9" w:rsidRPr="003E6BF2" w:rsidRDefault="00D747D9">
      <w:pPr>
        <w:ind w:firstLineChars="250" w:firstLine="800"/>
        <w:rPr>
          <w:rFonts w:eastAsia="仿宋"/>
          <w:kern w:val="0"/>
          <w:sz w:val="32"/>
          <w:szCs w:val="32"/>
        </w:rPr>
      </w:pPr>
    </w:p>
    <w:p w:rsidR="00D747D9" w:rsidRPr="003E6BF2" w:rsidRDefault="003E6BF2">
      <w:pPr>
        <w:pStyle w:val="1"/>
        <w:ind w:right="440"/>
        <w:jc w:val="right"/>
        <w:rPr>
          <w:rStyle w:val="1Char"/>
          <w:rFonts w:eastAsia="黑体"/>
        </w:rPr>
      </w:pPr>
      <w:bookmarkStart w:id="22" w:name="_Toc15377204"/>
      <w:bookmarkStart w:id="23" w:name="_Toc15396602"/>
      <w:r w:rsidRPr="003E6BF2">
        <w:rPr>
          <w:rFonts w:eastAsia="黑体"/>
          <w:b w:val="0"/>
        </w:rPr>
        <w:t>第二部分</w:t>
      </w:r>
      <w:r w:rsidRPr="003E6BF2">
        <w:rPr>
          <w:rStyle w:val="1Char"/>
          <w:rFonts w:eastAsia="黑体"/>
        </w:rPr>
        <w:t>2018</w:t>
      </w:r>
      <w:r w:rsidRPr="003E6BF2">
        <w:rPr>
          <w:rStyle w:val="1Char"/>
          <w:rFonts w:eastAsia="黑体"/>
        </w:rPr>
        <w:t>年度部门决算情况说明</w:t>
      </w:r>
      <w:bookmarkEnd w:id="22"/>
      <w:bookmarkEnd w:id="23"/>
    </w:p>
    <w:p w:rsidR="00D747D9" w:rsidRPr="003E6BF2" w:rsidRDefault="00D747D9"/>
    <w:p w:rsidR="00D747D9" w:rsidRPr="003E6BF2" w:rsidRDefault="003E6BF2">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24" w:name="_Toc15377205"/>
      <w:bookmarkStart w:id="25" w:name="_Toc15396603"/>
      <w:r w:rsidRPr="003E6BF2">
        <w:rPr>
          <w:rFonts w:eastAsia="黑体"/>
          <w:sz w:val="32"/>
          <w:szCs w:val="32"/>
        </w:rPr>
        <w:t>收</w:t>
      </w:r>
      <w:r w:rsidRPr="003E6BF2">
        <w:rPr>
          <w:rStyle w:val="2Char"/>
          <w:rFonts w:ascii="Times New Roman" w:eastAsia="黑体" w:hAnsi="Times New Roman" w:cs="Times New Roman"/>
          <w:b w:val="0"/>
        </w:rPr>
        <w:t>入支出决算总体情况说明</w:t>
      </w:r>
      <w:bookmarkEnd w:id="24"/>
      <w:bookmarkEnd w:id="25"/>
    </w:p>
    <w:p w:rsidR="00D747D9" w:rsidRPr="003E6BF2" w:rsidRDefault="003E6BF2">
      <w:pPr>
        <w:spacing w:line="600" w:lineRule="exact"/>
        <w:ind w:firstLineChars="200" w:firstLine="640"/>
        <w:rPr>
          <w:rFonts w:eastAsia="仿宋"/>
          <w:sz w:val="32"/>
          <w:szCs w:val="32"/>
        </w:rPr>
      </w:pPr>
      <w:r w:rsidRPr="003E6BF2">
        <w:rPr>
          <w:rFonts w:eastAsia="仿宋"/>
          <w:sz w:val="32"/>
          <w:szCs w:val="32"/>
        </w:rPr>
        <w:t>2018</w:t>
      </w:r>
      <w:r w:rsidRPr="003E6BF2">
        <w:rPr>
          <w:rFonts w:eastAsia="仿宋"/>
          <w:sz w:val="32"/>
          <w:szCs w:val="32"/>
        </w:rPr>
        <w:t>年度收、支总计</w:t>
      </w:r>
      <w:r w:rsidRPr="003E6BF2">
        <w:rPr>
          <w:rFonts w:eastAsia="仿宋"/>
          <w:sz w:val="32"/>
          <w:szCs w:val="32"/>
        </w:rPr>
        <w:t>7833.26</w:t>
      </w:r>
      <w:r w:rsidRPr="003E6BF2">
        <w:rPr>
          <w:rFonts w:eastAsia="仿宋"/>
          <w:sz w:val="32"/>
          <w:szCs w:val="32"/>
        </w:rPr>
        <w:t>万元。与</w:t>
      </w:r>
      <w:r w:rsidRPr="003E6BF2">
        <w:rPr>
          <w:rFonts w:eastAsia="仿宋"/>
          <w:sz w:val="32"/>
          <w:szCs w:val="32"/>
        </w:rPr>
        <w:t>2017</w:t>
      </w:r>
      <w:r w:rsidRPr="003E6BF2">
        <w:rPr>
          <w:rFonts w:eastAsia="仿宋"/>
          <w:sz w:val="32"/>
          <w:szCs w:val="32"/>
        </w:rPr>
        <w:t>年相比，收、支总计各增加</w:t>
      </w:r>
      <w:r w:rsidRPr="003E6BF2">
        <w:rPr>
          <w:rFonts w:eastAsia="仿宋"/>
          <w:sz w:val="32"/>
          <w:szCs w:val="32"/>
        </w:rPr>
        <w:t>6224.13</w:t>
      </w:r>
      <w:r w:rsidRPr="003E6BF2">
        <w:rPr>
          <w:rFonts w:eastAsia="仿宋"/>
          <w:sz w:val="32"/>
          <w:szCs w:val="32"/>
        </w:rPr>
        <w:t>万元，增长</w:t>
      </w:r>
      <w:r w:rsidRPr="003E6BF2">
        <w:rPr>
          <w:rFonts w:eastAsia="仿宋"/>
          <w:sz w:val="32"/>
          <w:szCs w:val="32"/>
        </w:rPr>
        <w:t>386.8%</w:t>
      </w:r>
      <w:r w:rsidRPr="003E6BF2">
        <w:rPr>
          <w:rFonts w:eastAsia="仿宋"/>
          <w:sz w:val="32"/>
          <w:szCs w:val="32"/>
        </w:rPr>
        <w:t>。主要变动原因是人员经费和项目支出增加。</w:t>
      </w:r>
    </w:p>
    <w:p w:rsidR="00D747D9" w:rsidRPr="003E6BF2" w:rsidRDefault="003E6BF2">
      <w:pPr>
        <w:ind w:firstLineChars="200" w:firstLine="640"/>
        <w:rPr>
          <w:rFonts w:eastAsia="仿宋"/>
          <w:sz w:val="32"/>
          <w:szCs w:val="32"/>
        </w:rPr>
      </w:pPr>
      <w:r w:rsidRPr="003E6BF2">
        <w:rPr>
          <w:rFonts w:eastAsia="仿宋"/>
          <w:sz w:val="32"/>
          <w:szCs w:val="32"/>
        </w:rPr>
        <w:t>（图</w:t>
      </w:r>
      <w:r w:rsidRPr="003E6BF2">
        <w:rPr>
          <w:rFonts w:eastAsia="仿宋"/>
          <w:sz w:val="32"/>
          <w:szCs w:val="32"/>
        </w:rPr>
        <w:t>1</w:t>
      </w:r>
      <w:r w:rsidRPr="003E6BF2">
        <w:rPr>
          <w:rFonts w:eastAsia="仿宋"/>
          <w:sz w:val="32"/>
          <w:szCs w:val="32"/>
        </w:rPr>
        <w:t>：收、支决算总计变动情况图）（柱状图）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747D9" w:rsidRPr="003E6BF2">
        <w:tc>
          <w:tcPr>
            <w:tcW w:w="8522" w:type="dxa"/>
          </w:tcPr>
          <w:p w:rsidR="00D747D9" w:rsidRPr="003E6BF2" w:rsidRDefault="003E6BF2">
            <w:pPr>
              <w:rPr>
                <w:rFonts w:eastAsia="仿宋"/>
                <w:sz w:val="32"/>
                <w:szCs w:val="32"/>
              </w:rPr>
            </w:pPr>
            <w:r w:rsidRPr="003E6BF2">
              <w:rPr>
                <w:rFonts w:eastAsia="仿宋"/>
                <w:noProof/>
                <w:sz w:val="32"/>
                <w:szCs w:val="32"/>
              </w:rPr>
              <w:lastRenderedPageBreak/>
              <w:drawing>
                <wp:inline distT="0" distB="0" distL="0" distR="0" wp14:anchorId="04C65532" wp14:editId="47BF01A2">
                  <wp:extent cx="5267325" cy="319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D747D9" w:rsidRPr="003E6BF2" w:rsidRDefault="003E6BF2">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26" w:name="_Toc15377206"/>
      <w:bookmarkStart w:id="27" w:name="_Toc15396604"/>
      <w:r w:rsidRPr="003E6BF2">
        <w:rPr>
          <w:rFonts w:eastAsia="黑体"/>
          <w:sz w:val="32"/>
          <w:szCs w:val="32"/>
        </w:rPr>
        <w:t>收</w:t>
      </w:r>
      <w:r w:rsidRPr="003E6BF2">
        <w:rPr>
          <w:rStyle w:val="2Char"/>
          <w:rFonts w:ascii="Times New Roman" w:eastAsia="黑体" w:hAnsi="Times New Roman" w:cs="Times New Roman"/>
          <w:b w:val="0"/>
        </w:rPr>
        <w:t>入决算情况说明</w:t>
      </w:r>
      <w:bookmarkEnd w:id="26"/>
      <w:bookmarkEnd w:id="27"/>
    </w:p>
    <w:p w:rsidR="00D747D9" w:rsidRPr="003E6BF2" w:rsidRDefault="003E6BF2">
      <w:pPr>
        <w:spacing w:line="600" w:lineRule="exact"/>
        <w:ind w:firstLineChars="200" w:firstLine="640"/>
        <w:outlineLvl w:val="1"/>
        <w:rPr>
          <w:rFonts w:eastAsia="仿宋"/>
          <w:sz w:val="32"/>
          <w:szCs w:val="32"/>
        </w:rPr>
      </w:pPr>
      <w:r w:rsidRPr="003E6BF2">
        <w:rPr>
          <w:rFonts w:eastAsia="仿宋"/>
          <w:sz w:val="32"/>
          <w:szCs w:val="32"/>
        </w:rPr>
        <w:t>2018</w:t>
      </w:r>
      <w:r w:rsidRPr="003E6BF2">
        <w:rPr>
          <w:rFonts w:eastAsia="仿宋"/>
          <w:sz w:val="32"/>
          <w:szCs w:val="32"/>
        </w:rPr>
        <w:t>年本年收入合计</w:t>
      </w:r>
      <w:r w:rsidRPr="003E6BF2">
        <w:rPr>
          <w:rFonts w:eastAsia="仿宋"/>
          <w:sz w:val="32"/>
          <w:szCs w:val="32"/>
        </w:rPr>
        <w:t>7222.19</w:t>
      </w:r>
      <w:r w:rsidRPr="003E6BF2">
        <w:rPr>
          <w:rFonts w:eastAsia="仿宋"/>
          <w:sz w:val="32"/>
          <w:szCs w:val="32"/>
        </w:rPr>
        <w:t>万元，其中：一般公共预算财政拨款收入</w:t>
      </w:r>
      <w:r w:rsidRPr="003E6BF2">
        <w:rPr>
          <w:rFonts w:eastAsia="仿宋"/>
          <w:sz w:val="32"/>
          <w:szCs w:val="32"/>
        </w:rPr>
        <w:t>7083.4</w:t>
      </w:r>
      <w:r w:rsidRPr="003E6BF2">
        <w:rPr>
          <w:rFonts w:eastAsia="仿宋"/>
          <w:sz w:val="32"/>
          <w:szCs w:val="32"/>
        </w:rPr>
        <w:t>万元，占</w:t>
      </w:r>
      <w:r w:rsidRPr="003E6BF2">
        <w:rPr>
          <w:rFonts w:eastAsia="仿宋"/>
          <w:sz w:val="32"/>
          <w:szCs w:val="32"/>
        </w:rPr>
        <w:t>98.08%</w:t>
      </w:r>
      <w:r w:rsidRPr="003E6BF2">
        <w:rPr>
          <w:rFonts w:eastAsia="仿宋"/>
          <w:sz w:val="32"/>
          <w:szCs w:val="32"/>
        </w:rPr>
        <w:t>；政府性基金预算财政拨款收入</w:t>
      </w:r>
      <w:r w:rsidRPr="003E6BF2">
        <w:rPr>
          <w:rFonts w:eastAsia="仿宋"/>
          <w:sz w:val="32"/>
          <w:szCs w:val="32"/>
        </w:rPr>
        <w:t>48.84</w:t>
      </w:r>
      <w:r w:rsidRPr="003E6BF2">
        <w:rPr>
          <w:rFonts w:eastAsia="仿宋"/>
          <w:sz w:val="32"/>
          <w:szCs w:val="32"/>
        </w:rPr>
        <w:t>万元，占</w:t>
      </w:r>
      <w:r w:rsidRPr="003E6BF2">
        <w:rPr>
          <w:rFonts w:eastAsia="仿宋"/>
          <w:sz w:val="32"/>
          <w:szCs w:val="32"/>
        </w:rPr>
        <w:t>0.68%</w:t>
      </w:r>
      <w:r w:rsidRPr="003E6BF2">
        <w:rPr>
          <w:rFonts w:eastAsia="仿宋"/>
          <w:sz w:val="32"/>
          <w:szCs w:val="32"/>
        </w:rPr>
        <w:t>；国有资本经营预算财政拨款收入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；事业收入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；经营收入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；附属单位上缴收入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；其他收入</w:t>
      </w:r>
      <w:r w:rsidRPr="003E6BF2">
        <w:rPr>
          <w:rFonts w:eastAsia="仿宋"/>
          <w:sz w:val="32"/>
          <w:szCs w:val="32"/>
        </w:rPr>
        <w:t>89.95</w:t>
      </w:r>
      <w:r w:rsidRPr="003E6BF2">
        <w:rPr>
          <w:rFonts w:eastAsia="仿宋"/>
          <w:sz w:val="32"/>
          <w:szCs w:val="32"/>
        </w:rPr>
        <w:t>万元，占</w:t>
      </w:r>
      <w:r w:rsidRPr="003E6BF2">
        <w:rPr>
          <w:rFonts w:eastAsia="仿宋"/>
          <w:sz w:val="32"/>
          <w:szCs w:val="32"/>
        </w:rPr>
        <w:t>1.25%</w:t>
      </w:r>
      <w:r w:rsidRPr="003E6BF2">
        <w:rPr>
          <w:rFonts w:eastAsia="仿宋"/>
          <w:sz w:val="32"/>
          <w:szCs w:val="32"/>
        </w:rPr>
        <w:t>。</w:t>
      </w:r>
    </w:p>
    <w:p w:rsidR="00D747D9" w:rsidRPr="003E6BF2" w:rsidRDefault="003E6BF2">
      <w:pPr>
        <w:ind w:firstLineChars="200" w:firstLine="640"/>
        <w:rPr>
          <w:rFonts w:eastAsia="仿宋"/>
          <w:sz w:val="32"/>
          <w:szCs w:val="32"/>
        </w:rPr>
      </w:pPr>
      <w:r w:rsidRPr="003E6BF2">
        <w:rPr>
          <w:rFonts w:eastAsia="仿宋"/>
          <w:sz w:val="32"/>
          <w:szCs w:val="32"/>
        </w:rPr>
        <w:t>（图</w:t>
      </w:r>
      <w:r w:rsidRPr="003E6BF2">
        <w:rPr>
          <w:rFonts w:eastAsia="仿宋"/>
          <w:sz w:val="32"/>
          <w:szCs w:val="32"/>
        </w:rPr>
        <w:t>2</w:t>
      </w:r>
      <w:r w:rsidRPr="003E6BF2">
        <w:rPr>
          <w:rFonts w:eastAsia="仿宋"/>
          <w:sz w:val="32"/>
          <w:szCs w:val="32"/>
        </w:rPr>
        <w:t>：收入决算结构图）（饼状图）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747D9" w:rsidRPr="003E6BF2">
        <w:tc>
          <w:tcPr>
            <w:tcW w:w="8522" w:type="dxa"/>
          </w:tcPr>
          <w:p w:rsidR="00D747D9" w:rsidRPr="003E6BF2" w:rsidRDefault="003E6BF2">
            <w:pPr>
              <w:rPr>
                <w:rFonts w:eastAsia="仿宋_GB2312"/>
                <w:sz w:val="32"/>
                <w:szCs w:val="32"/>
              </w:rPr>
            </w:pPr>
            <w:r w:rsidRPr="003E6BF2">
              <w:rPr>
                <w:rFonts w:eastAsia="仿宋_GB2312"/>
                <w:noProof/>
                <w:sz w:val="32"/>
                <w:szCs w:val="32"/>
              </w:rPr>
              <w:lastRenderedPageBreak/>
              <w:drawing>
                <wp:inline distT="0" distB="0" distL="0" distR="0" wp14:anchorId="05AE6C9C" wp14:editId="0F895E76">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D747D9" w:rsidRPr="003E6BF2" w:rsidRDefault="003E6BF2">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28" w:name="_Toc15377207"/>
      <w:bookmarkStart w:id="29" w:name="_Toc15396605"/>
      <w:r w:rsidRPr="003E6BF2">
        <w:rPr>
          <w:rFonts w:eastAsia="黑体"/>
          <w:sz w:val="32"/>
          <w:szCs w:val="32"/>
        </w:rPr>
        <w:t>支</w:t>
      </w:r>
      <w:r w:rsidRPr="003E6BF2">
        <w:rPr>
          <w:rStyle w:val="2Char"/>
          <w:rFonts w:ascii="Times New Roman" w:eastAsia="黑体" w:hAnsi="Times New Roman" w:cs="Times New Roman"/>
          <w:b w:val="0"/>
        </w:rPr>
        <w:t>出决算情况说明</w:t>
      </w:r>
      <w:bookmarkEnd w:id="28"/>
      <w:bookmarkEnd w:id="29"/>
    </w:p>
    <w:p w:rsidR="00D747D9" w:rsidRPr="003E6BF2" w:rsidRDefault="003E6BF2">
      <w:pPr>
        <w:spacing w:line="600" w:lineRule="exact"/>
        <w:ind w:firstLine="640"/>
        <w:rPr>
          <w:rFonts w:eastAsia="仿宋"/>
          <w:sz w:val="32"/>
          <w:szCs w:val="32"/>
          <w:shd w:val="pct10" w:color="auto" w:fill="FFFFFF"/>
        </w:rPr>
      </w:pPr>
      <w:r w:rsidRPr="003E6BF2">
        <w:rPr>
          <w:rFonts w:eastAsia="仿宋"/>
          <w:sz w:val="32"/>
          <w:szCs w:val="32"/>
        </w:rPr>
        <w:t>2018</w:t>
      </w:r>
      <w:r w:rsidRPr="003E6BF2">
        <w:rPr>
          <w:rFonts w:eastAsia="仿宋"/>
          <w:sz w:val="32"/>
          <w:szCs w:val="32"/>
        </w:rPr>
        <w:t>年本年支出合计</w:t>
      </w:r>
      <w:r w:rsidRPr="003E6BF2">
        <w:rPr>
          <w:rFonts w:eastAsia="仿宋"/>
          <w:sz w:val="32"/>
          <w:szCs w:val="32"/>
        </w:rPr>
        <w:t>3226.28</w:t>
      </w:r>
      <w:r w:rsidRPr="003E6BF2">
        <w:rPr>
          <w:rFonts w:eastAsia="仿宋"/>
          <w:sz w:val="32"/>
          <w:szCs w:val="32"/>
        </w:rPr>
        <w:t>万元，其中：基本支出</w:t>
      </w:r>
      <w:r w:rsidRPr="003E6BF2">
        <w:rPr>
          <w:rFonts w:eastAsia="仿宋"/>
          <w:sz w:val="32"/>
          <w:szCs w:val="32"/>
        </w:rPr>
        <w:t>2808.64</w:t>
      </w:r>
      <w:r w:rsidRPr="003E6BF2">
        <w:rPr>
          <w:rFonts w:eastAsia="仿宋"/>
          <w:sz w:val="32"/>
          <w:szCs w:val="32"/>
        </w:rPr>
        <w:t>万元，占</w:t>
      </w:r>
      <w:r w:rsidRPr="003E6BF2">
        <w:rPr>
          <w:rFonts w:eastAsia="仿宋"/>
          <w:sz w:val="32"/>
          <w:szCs w:val="32"/>
        </w:rPr>
        <w:t>87.06%</w:t>
      </w:r>
      <w:r w:rsidRPr="003E6BF2">
        <w:rPr>
          <w:rFonts w:eastAsia="仿宋"/>
          <w:sz w:val="32"/>
          <w:szCs w:val="32"/>
        </w:rPr>
        <w:t>；项目支出</w:t>
      </w:r>
      <w:r w:rsidRPr="003E6BF2">
        <w:rPr>
          <w:rFonts w:eastAsia="仿宋"/>
          <w:sz w:val="32"/>
          <w:szCs w:val="32"/>
        </w:rPr>
        <w:t>417.64</w:t>
      </w:r>
      <w:r w:rsidRPr="003E6BF2">
        <w:rPr>
          <w:rFonts w:eastAsia="仿宋"/>
          <w:sz w:val="32"/>
          <w:szCs w:val="32"/>
        </w:rPr>
        <w:t>万元，占</w:t>
      </w:r>
      <w:r w:rsidRPr="003E6BF2">
        <w:rPr>
          <w:rFonts w:eastAsia="仿宋"/>
          <w:sz w:val="32"/>
          <w:szCs w:val="32"/>
        </w:rPr>
        <w:t>12.94%</w:t>
      </w:r>
      <w:r w:rsidRPr="003E6BF2">
        <w:rPr>
          <w:rFonts w:eastAsia="仿宋"/>
          <w:sz w:val="32"/>
          <w:szCs w:val="32"/>
        </w:rPr>
        <w:t>；上缴上级支出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；经营支出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；对附属单位补助支出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w:t>
      </w:r>
    </w:p>
    <w:p w:rsidR="00D747D9" w:rsidRPr="003E6BF2" w:rsidRDefault="003E6BF2">
      <w:pPr>
        <w:ind w:firstLineChars="200" w:firstLine="640"/>
        <w:rPr>
          <w:rFonts w:eastAsia="仿宋"/>
          <w:sz w:val="32"/>
          <w:szCs w:val="32"/>
        </w:rPr>
      </w:pPr>
      <w:r w:rsidRPr="003E6BF2">
        <w:rPr>
          <w:rFonts w:eastAsia="仿宋"/>
          <w:sz w:val="32"/>
          <w:szCs w:val="32"/>
        </w:rPr>
        <w:t>（图</w:t>
      </w:r>
      <w:r w:rsidRPr="003E6BF2">
        <w:rPr>
          <w:rFonts w:eastAsia="仿宋"/>
          <w:sz w:val="32"/>
          <w:szCs w:val="32"/>
        </w:rPr>
        <w:t>3</w:t>
      </w:r>
      <w:r w:rsidRPr="003E6BF2">
        <w:rPr>
          <w:rFonts w:eastAsia="仿宋"/>
          <w:sz w:val="32"/>
          <w:szCs w:val="32"/>
        </w:rPr>
        <w:t>：支出决算结构图）（饼状图）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747D9" w:rsidRPr="003E6BF2">
        <w:tc>
          <w:tcPr>
            <w:tcW w:w="8522" w:type="dxa"/>
          </w:tcPr>
          <w:p w:rsidR="00D747D9" w:rsidRPr="003E6BF2" w:rsidRDefault="003E6BF2">
            <w:pPr>
              <w:rPr>
                <w:rFonts w:eastAsia="仿宋_GB2312"/>
                <w:sz w:val="32"/>
                <w:szCs w:val="32"/>
              </w:rPr>
            </w:pPr>
            <w:r w:rsidRPr="003E6BF2">
              <w:rPr>
                <w:rFonts w:eastAsia="仿宋_GB2312"/>
                <w:noProof/>
                <w:sz w:val="32"/>
                <w:szCs w:val="32"/>
              </w:rPr>
              <w:lastRenderedPageBreak/>
              <w:drawing>
                <wp:inline distT="0" distB="0" distL="0" distR="0" wp14:anchorId="23F99AC7" wp14:editId="39B389D4">
                  <wp:extent cx="5267325" cy="3390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D747D9" w:rsidRPr="003E6BF2" w:rsidRDefault="003E6BF2">
      <w:pPr>
        <w:spacing w:line="600" w:lineRule="exact"/>
        <w:ind w:firstLineChars="200" w:firstLine="640"/>
        <w:outlineLvl w:val="1"/>
        <w:rPr>
          <w:rStyle w:val="2Char"/>
          <w:rFonts w:ascii="Times New Roman" w:eastAsia="黑体" w:hAnsi="Times New Roman" w:cs="Times New Roman"/>
          <w:b w:val="0"/>
        </w:rPr>
      </w:pPr>
      <w:bookmarkStart w:id="30" w:name="_Toc15396606"/>
      <w:bookmarkStart w:id="31" w:name="_Toc15377208"/>
      <w:r w:rsidRPr="003E6BF2">
        <w:rPr>
          <w:rFonts w:eastAsia="黑体"/>
          <w:sz w:val="32"/>
          <w:szCs w:val="32"/>
        </w:rPr>
        <w:t>四、财</w:t>
      </w:r>
      <w:r w:rsidRPr="003E6BF2">
        <w:rPr>
          <w:rStyle w:val="2Char"/>
          <w:rFonts w:ascii="Times New Roman" w:eastAsia="黑体" w:hAnsi="Times New Roman" w:cs="Times New Roman"/>
          <w:b w:val="0"/>
        </w:rPr>
        <w:t>政拨款收入支出决算总体情况说明</w:t>
      </w:r>
      <w:bookmarkEnd w:id="30"/>
      <w:bookmarkEnd w:id="31"/>
    </w:p>
    <w:p w:rsidR="00D747D9" w:rsidRPr="003E6BF2" w:rsidRDefault="003E6BF2">
      <w:pPr>
        <w:spacing w:line="600" w:lineRule="exact"/>
        <w:ind w:firstLineChars="200" w:firstLine="640"/>
        <w:rPr>
          <w:rFonts w:eastAsia="仿宋"/>
          <w:sz w:val="32"/>
          <w:szCs w:val="32"/>
        </w:rPr>
      </w:pPr>
      <w:r w:rsidRPr="003E6BF2">
        <w:rPr>
          <w:rFonts w:eastAsia="仿宋"/>
          <w:sz w:val="32"/>
          <w:szCs w:val="32"/>
        </w:rPr>
        <w:t>2018</w:t>
      </w:r>
      <w:r w:rsidRPr="003E6BF2">
        <w:rPr>
          <w:rFonts w:eastAsia="仿宋"/>
          <w:sz w:val="32"/>
          <w:szCs w:val="32"/>
        </w:rPr>
        <w:t>年财政拨款收、支总计</w:t>
      </w:r>
      <w:r w:rsidRPr="003E6BF2">
        <w:rPr>
          <w:rFonts w:eastAsia="仿宋"/>
          <w:sz w:val="32"/>
          <w:szCs w:val="32"/>
        </w:rPr>
        <w:t>7743.31</w:t>
      </w:r>
      <w:r w:rsidRPr="003E6BF2">
        <w:rPr>
          <w:rFonts w:eastAsia="仿宋"/>
          <w:sz w:val="32"/>
          <w:szCs w:val="32"/>
        </w:rPr>
        <w:t>万元。与</w:t>
      </w:r>
      <w:r w:rsidRPr="003E6BF2">
        <w:rPr>
          <w:rFonts w:eastAsia="仿宋"/>
          <w:sz w:val="32"/>
          <w:szCs w:val="32"/>
        </w:rPr>
        <w:t>2017</w:t>
      </w:r>
      <w:r w:rsidRPr="003E6BF2">
        <w:rPr>
          <w:rFonts w:eastAsia="仿宋"/>
          <w:sz w:val="32"/>
          <w:szCs w:val="32"/>
        </w:rPr>
        <w:t>年相比，财政拨款收、支总计各增加</w:t>
      </w:r>
      <w:r w:rsidRPr="003E6BF2">
        <w:rPr>
          <w:rFonts w:eastAsia="仿宋"/>
          <w:sz w:val="32"/>
          <w:szCs w:val="32"/>
        </w:rPr>
        <w:t>6140.83</w:t>
      </w:r>
      <w:r w:rsidRPr="003E6BF2">
        <w:rPr>
          <w:rFonts w:eastAsia="仿宋"/>
          <w:sz w:val="32"/>
          <w:szCs w:val="32"/>
        </w:rPr>
        <w:t>万元，增长</w:t>
      </w:r>
      <w:r w:rsidRPr="003E6BF2">
        <w:rPr>
          <w:rFonts w:eastAsia="仿宋"/>
          <w:sz w:val="32"/>
          <w:szCs w:val="32"/>
        </w:rPr>
        <w:t>383.21%</w:t>
      </w:r>
      <w:r w:rsidRPr="003E6BF2">
        <w:rPr>
          <w:rFonts w:eastAsia="仿宋"/>
          <w:sz w:val="32"/>
          <w:szCs w:val="32"/>
        </w:rPr>
        <w:t>。主要变动原因是人员经费和项目支出增加。</w:t>
      </w:r>
    </w:p>
    <w:p w:rsidR="00D747D9" w:rsidRPr="003E6BF2" w:rsidRDefault="003E6BF2">
      <w:pPr>
        <w:ind w:firstLineChars="200" w:firstLine="640"/>
        <w:rPr>
          <w:rFonts w:eastAsia="仿宋"/>
          <w:sz w:val="32"/>
          <w:szCs w:val="32"/>
        </w:rPr>
      </w:pPr>
      <w:r w:rsidRPr="003E6BF2">
        <w:rPr>
          <w:rFonts w:eastAsia="仿宋"/>
          <w:sz w:val="32"/>
          <w:szCs w:val="32"/>
        </w:rPr>
        <w:t>（图</w:t>
      </w:r>
      <w:r w:rsidRPr="003E6BF2">
        <w:rPr>
          <w:rFonts w:eastAsia="仿宋"/>
          <w:sz w:val="32"/>
          <w:szCs w:val="32"/>
        </w:rPr>
        <w:t>4</w:t>
      </w:r>
      <w:r w:rsidRPr="003E6BF2">
        <w:rPr>
          <w:rFonts w:eastAsia="仿宋"/>
          <w:sz w:val="32"/>
          <w:szCs w:val="32"/>
        </w:rPr>
        <w:t>：财政拨款收、支决算总计变动情况）（柱状图）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747D9" w:rsidRPr="003E6BF2">
        <w:tc>
          <w:tcPr>
            <w:tcW w:w="8522" w:type="dxa"/>
          </w:tcPr>
          <w:p w:rsidR="00D747D9" w:rsidRPr="003E6BF2" w:rsidRDefault="003E6BF2">
            <w:pPr>
              <w:rPr>
                <w:rFonts w:eastAsia="仿宋"/>
                <w:b/>
                <w:sz w:val="32"/>
                <w:szCs w:val="32"/>
              </w:rPr>
            </w:pPr>
            <w:r w:rsidRPr="003E6BF2">
              <w:rPr>
                <w:rFonts w:eastAsia="仿宋"/>
                <w:b/>
                <w:noProof/>
                <w:sz w:val="32"/>
                <w:szCs w:val="32"/>
              </w:rPr>
              <w:drawing>
                <wp:inline distT="0" distB="0" distL="0" distR="0" wp14:anchorId="37BB5312" wp14:editId="286EB734">
                  <wp:extent cx="5267325" cy="3190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D747D9" w:rsidRPr="003E6BF2" w:rsidRDefault="003E6BF2">
      <w:pPr>
        <w:spacing w:line="600" w:lineRule="exact"/>
        <w:ind w:firstLineChars="200" w:firstLine="640"/>
        <w:outlineLvl w:val="1"/>
        <w:rPr>
          <w:rStyle w:val="2Char"/>
          <w:rFonts w:ascii="Times New Roman" w:eastAsia="黑体" w:hAnsi="Times New Roman" w:cs="Times New Roman"/>
          <w:b w:val="0"/>
        </w:rPr>
      </w:pPr>
      <w:bookmarkStart w:id="32" w:name="_Toc15377209"/>
      <w:bookmarkStart w:id="33" w:name="_Toc15396607"/>
      <w:r w:rsidRPr="003E6BF2">
        <w:rPr>
          <w:rFonts w:eastAsia="黑体"/>
          <w:sz w:val="32"/>
          <w:szCs w:val="32"/>
        </w:rPr>
        <w:lastRenderedPageBreak/>
        <w:t>五、</w:t>
      </w:r>
      <w:r w:rsidRPr="003E6BF2">
        <w:rPr>
          <w:rFonts w:eastAsia="黑体"/>
          <w:b/>
          <w:sz w:val="32"/>
          <w:szCs w:val="32"/>
        </w:rPr>
        <w:t>一</w:t>
      </w:r>
      <w:r w:rsidRPr="003E6BF2">
        <w:rPr>
          <w:rStyle w:val="2Char"/>
          <w:rFonts w:ascii="Times New Roman" w:eastAsia="黑体" w:hAnsi="Times New Roman" w:cs="Times New Roman"/>
          <w:b w:val="0"/>
        </w:rPr>
        <w:t>般公共预算财政拨款支出决算情况说明</w:t>
      </w:r>
      <w:bookmarkEnd w:id="32"/>
      <w:bookmarkEnd w:id="33"/>
    </w:p>
    <w:p w:rsidR="00D747D9" w:rsidRPr="003E6BF2" w:rsidRDefault="003E6BF2">
      <w:pPr>
        <w:spacing w:line="600" w:lineRule="exact"/>
        <w:ind w:firstLineChars="200" w:firstLine="643"/>
        <w:outlineLvl w:val="2"/>
        <w:rPr>
          <w:rFonts w:eastAsia="仿宋"/>
          <w:b/>
          <w:sz w:val="32"/>
          <w:szCs w:val="32"/>
        </w:rPr>
      </w:pPr>
      <w:bookmarkStart w:id="34" w:name="_Toc15377210"/>
      <w:r w:rsidRPr="003E6BF2">
        <w:rPr>
          <w:rFonts w:eastAsia="仿宋"/>
          <w:b/>
          <w:sz w:val="32"/>
          <w:szCs w:val="32"/>
        </w:rPr>
        <w:t>（一）一般公共预算财政拨款支出决算总体情况</w:t>
      </w:r>
      <w:bookmarkEnd w:id="34"/>
    </w:p>
    <w:p w:rsidR="00D747D9" w:rsidRPr="003E6BF2" w:rsidRDefault="003E6BF2">
      <w:pPr>
        <w:spacing w:line="600" w:lineRule="exact"/>
        <w:ind w:firstLineChars="200" w:firstLine="640"/>
        <w:rPr>
          <w:rFonts w:eastAsia="仿宋"/>
          <w:sz w:val="32"/>
          <w:szCs w:val="32"/>
        </w:rPr>
      </w:pPr>
      <w:r w:rsidRPr="003E6BF2">
        <w:rPr>
          <w:rFonts w:eastAsia="仿宋"/>
          <w:sz w:val="32"/>
          <w:szCs w:val="32"/>
        </w:rPr>
        <w:t>2018</w:t>
      </w:r>
      <w:r w:rsidRPr="003E6BF2">
        <w:rPr>
          <w:rFonts w:eastAsia="仿宋"/>
          <w:sz w:val="32"/>
          <w:szCs w:val="32"/>
        </w:rPr>
        <w:t>年一般公共预算财政拨款支出</w:t>
      </w:r>
      <w:bookmarkStart w:id="35" w:name="_GoBack"/>
      <w:r w:rsidRPr="003E6BF2">
        <w:rPr>
          <w:rFonts w:eastAsia="仿宋"/>
          <w:sz w:val="32"/>
          <w:szCs w:val="32"/>
        </w:rPr>
        <w:t>3087.49</w:t>
      </w:r>
      <w:bookmarkEnd w:id="35"/>
      <w:r w:rsidRPr="003E6BF2">
        <w:rPr>
          <w:rFonts w:eastAsia="仿宋"/>
          <w:sz w:val="32"/>
          <w:szCs w:val="32"/>
        </w:rPr>
        <w:t>万元，占本年支出合计的</w:t>
      </w:r>
      <w:r w:rsidRPr="003E6BF2">
        <w:rPr>
          <w:rFonts w:eastAsia="仿宋"/>
          <w:sz w:val="32"/>
          <w:szCs w:val="32"/>
        </w:rPr>
        <w:t>39.87%</w:t>
      </w:r>
      <w:r w:rsidRPr="003E6BF2">
        <w:rPr>
          <w:rFonts w:eastAsia="仿宋"/>
          <w:sz w:val="32"/>
          <w:szCs w:val="32"/>
        </w:rPr>
        <w:t>。与</w:t>
      </w:r>
      <w:r w:rsidRPr="003E6BF2">
        <w:rPr>
          <w:rFonts w:eastAsia="仿宋"/>
          <w:sz w:val="32"/>
          <w:szCs w:val="32"/>
        </w:rPr>
        <w:t>2017</w:t>
      </w:r>
      <w:r w:rsidRPr="003E6BF2">
        <w:rPr>
          <w:rFonts w:eastAsia="仿宋"/>
          <w:sz w:val="32"/>
          <w:szCs w:val="32"/>
        </w:rPr>
        <w:t>年相比，一般公共预算财政拨款增加</w:t>
      </w:r>
      <w:r w:rsidRPr="003E6BF2">
        <w:rPr>
          <w:rFonts w:eastAsia="仿宋"/>
          <w:sz w:val="32"/>
          <w:szCs w:val="32"/>
        </w:rPr>
        <w:t>1485.01</w:t>
      </w:r>
      <w:r w:rsidRPr="003E6BF2">
        <w:rPr>
          <w:rFonts w:eastAsia="仿宋"/>
          <w:sz w:val="32"/>
          <w:szCs w:val="32"/>
        </w:rPr>
        <w:t>万元，增长</w:t>
      </w:r>
      <w:r w:rsidRPr="003E6BF2">
        <w:rPr>
          <w:rFonts w:eastAsia="仿宋"/>
          <w:sz w:val="32"/>
          <w:szCs w:val="32"/>
        </w:rPr>
        <w:t>92.67%</w:t>
      </w:r>
      <w:r w:rsidRPr="003E6BF2">
        <w:rPr>
          <w:rFonts w:eastAsia="仿宋"/>
          <w:sz w:val="32"/>
          <w:szCs w:val="32"/>
        </w:rPr>
        <w:t>。主要变动原因是人员经费和项目支出增加。</w:t>
      </w:r>
    </w:p>
    <w:p w:rsidR="00D747D9" w:rsidRPr="003E6BF2" w:rsidRDefault="003E6BF2">
      <w:pPr>
        <w:ind w:firstLineChars="200" w:firstLine="640"/>
        <w:rPr>
          <w:rFonts w:eastAsia="仿宋"/>
          <w:sz w:val="32"/>
          <w:szCs w:val="32"/>
        </w:rPr>
      </w:pPr>
      <w:r w:rsidRPr="003E6BF2">
        <w:rPr>
          <w:rFonts w:eastAsia="仿宋"/>
          <w:sz w:val="32"/>
          <w:szCs w:val="32"/>
        </w:rPr>
        <w:t>（图</w:t>
      </w:r>
      <w:r w:rsidRPr="003E6BF2">
        <w:rPr>
          <w:rFonts w:eastAsia="仿宋"/>
          <w:sz w:val="32"/>
          <w:szCs w:val="32"/>
        </w:rPr>
        <w:t>5</w:t>
      </w:r>
      <w:r w:rsidRPr="003E6BF2">
        <w:rPr>
          <w:rFonts w:eastAsia="仿宋"/>
          <w:sz w:val="32"/>
          <w:szCs w:val="32"/>
        </w:rPr>
        <w:t>：一般公共预算财政拨款支出决算变动情况）（柱状图）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747D9" w:rsidRPr="003E6BF2">
        <w:tc>
          <w:tcPr>
            <w:tcW w:w="8522" w:type="dxa"/>
          </w:tcPr>
          <w:p w:rsidR="00D747D9" w:rsidRPr="003E6BF2" w:rsidRDefault="003E6BF2">
            <w:pPr>
              <w:rPr>
                <w:rFonts w:eastAsia="仿宋"/>
                <w:sz w:val="32"/>
                <w:szCs w:val="32"/>
              </w:rPr>
            </w:pPr>
            <w:r w:rsidRPr="003E6BF2">
              <w:rPr>
                <w:rFonts w:eastAsia="仿宋"/>
                <w:noProof/>
                <w:sz w:val="32"/>
                <w:szCs w:val="32"/>
              </w:rPr>
              <w:drawing>
                <wp:inline distT="0" distB="0" distL="0" distR="0" wp14:anchorId="3A76FB51" wp14:editId="01941976">
                  <wp:extent cx="5267325" cy="3190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D747D9" w:rsidRPr="003E6BF2" w:rsidRDefault="003E6BF2">
      <w:pPr>
        <w:spacing w:line="600" w:lineRule="exact"/>
        <w:ind w:firstLineChars="200" w:firstLine="643"/>
        <w:outlineLvl w:val="2"/>
        <w:rPr>
          <w:rFonts w:eastAsia="仿宋"/>
          <w:b/>
          <w:sz w:val="32"/>
          <w:szCs w:val="32"/>
        </w:rPr>
      </w:pPr>
      <w:bookmarkStart w:id="36" w:name="_Toc15377211"/>
      <w:r w:rsidRPr="003E6BF2">
        <w:rPr>
          <w:rFonts w:eastAsia="仿宋"/>
          <w:b/>
          <w:sz w:val="32"/>
          <w:szCs w:val="32"/>
        </w:rPr>
        <w:t>（二）一般公共预算财政拨款支出决算结构情况</w:t>
      </w:r>
      <w:bookmarkEnd w:id="36"/>
    </w:p>
    <w:p w:rsidR="00D747D9" w:rsidRPr="003E6BF2" w:rsidRDefault="003E6BF2">
      <w:pPr>
        <w:spacing w:line="600" w:lineRule="exact"/>
        <w:ind w:firstLine="640"/>
        <w:rPr>
          <w:rFonts w:eastAsia="仿宋"/>
          <w:sz w:val="32"/>
          <w:szCs w:val="32"/>
        </w:rPr>
      </w:pPr>
      <w:r w:rsidRPr="003E6BF2">
        <w:rPr>
          <w:rFonts w:eastAsia="仿宋"/>
          <w:sz w:val="32"/>
          <w:szCs w:val="32"/>
        </w:rPr>
        <w:t>2018</w:t>
      </w:r>
      <w:r w:rsidRPr="003E6BF2">
        <w:rPr>
          <w:rFonts w:eastAsia="仿宋"/>
          <w:sz w:val="32"/>
          <w:szCs w:val="32"/>
        </w:rPr>
        <w:t>年一般公共预算财政拨款支出</w:t>
      </w:r>
      <w:r w:rsidRPr="003E6BF2">
        <w:rPr>
          <w:rFonts w:eastAsia="仿宋"/>
          <w:sz w:val="32"/>
          <w:szCs w:val="32"/>
        </w:rPr>
        <w:t>3087.49</w:t>
      </w:r>
      <w:r w:rsidRPr="003E6BF2">
        <w:rPr>
          <w:rFonts w:eastAsia="仿宋"/>
          <w:sz w:val="32"/>
          <w:szCs w:val="32"/>
        </w:rPr>
        <w:t>万元，主要用于以下方面</w:t>
      </w:r>
      <w:r w:rsidRPr="003E6BF2">
        <w:rPr>
          <w:rFonts w:eastAsia="仿宋"/>
          <w:sz w:val="32"/>
          <w:szCs w:val="32"/>
        </w:rPr>
        <w:t>:</w:t>
      </w:r>
      <w:r w:rsidRPr="003E6BF2">
        <w:rPr>
          <w:rFonts w:eastAsia="仿宋"/>
          <w:sz w:val="32"/>
          <w:szCs w:val="32"/>
        </w:rPr>
        <w:t>一般公共服务（类）支出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；教育（类）支出</w:t>
      </w:r>
      <w:r w:rsidRPr="003E6BF2">
        <w:rPr>
          <w:rFonts w:eastAsia="仿宋"/>
          <w:sz w:val="32"/>
          <w:szCs w:val="32"/>
        </w:rPr>
        <w:t>2430.26</w:t>
      </w:r>
      <w:r w:rsidRPr="003E6BF2">
        <w:rPr>
          <w:rFonts w:eastAsia="仿宋"/>
          <w:sz w:val="32"/>
          <w:szCs w:val="32"/>
        </w:rPr>
        <w:t>万元，占</w:t>
      </w:r>
      <w:r w:rsidRPr="003E6BF2">
        <w:rPr>
          <w:rFonts w:eastAsia="仿宋"/>
          <w:sz w:val="32"/>
          <w:szCs w:val="32"/>
        </w:rPr>
        <w:t>78.71%</w:t>
      </w:r>
      <w:r w:rsidRPr="003E6BF2">
        <w:rPr>
          <w:rFonts w:eastAsia="仿宋"/>
          <w:sz w:val="32"/>
          <w:szCs w:val="32"/>
        </w:rPr>
        <w:t>；社会保障和就业（类）支出</w:t>
      </w:r>
      <w:r w:rsidRPr="003E6BF2">
        <w:rPr>
          <w:rFonts w:eastAsia="仿宋"/>
          <w:sz w:val="32"/>
          <w:szCs w:val="32"/>
        </w:rPr>
        <w:t>351.35</w:t>
      </w:r>
      <w:r w:rsidRPr="003E6BF2">
        <w:rPr>
          <w:rFonts w:eastAsia="仿宋"/>
          <w:sz w:val="32"/>
          <w:szCs w:val="32"/>
        </w:rPr>
        <w:t>万元，占</w:t>
      </w:r>
      <w:r w:rsidRPr="003E6BF2">
        <w:rPr>
          <w:rFonts w:eastAsia="仿宋"/>
          <w:sz w:val="32"/>
          <w:szCs w:val="32"/>
        </w:rPr>
        <w:t>11.38%</w:t>
      </w:r>
      <w:r w:rsidRPr="003E6BF2">
        <w:rPr>
          <w:rFonts w:eastAsia="仿宋"/>
          <w:sz w:val="32"/>
          <w:szCs w:val="32"/>
        </w:rPr>
        <w:t>；医疗卫生与计划生育（类）支出</w:t>
      </w:r>
      <w:r w:rsidRPr="003E6BF2">
        <w:rPr>
          <w:rFonts w:eastAsia="仿宋"/>
          <w:sz w:val="32"/>
          <w:szCs w:val="32"/>
        </w:rPr>
        <w:t>110.92</w:t>
      </w:r>
      <w:r w:rsidRPr="003E6BF2">
        <w:rPr>
          <w:rFonts w:eastAsia="仿宋"/>
          <w:sz w:val="32"/>
          <w:szCs w:val="32"/>
        </w:rPr>
        <w:t>万元，占</w:t>
      </w:r>
      <w:r w:rsidRPr="003E6BF2">
        <w:rPr>
          <w:rFonts w:eastAsia="仿宋"/>
          <w:sz w:val="32"/>
          <w:szCs w:val="32"/>
        </w:rPr>
        <w:t>3.59%</w:t>
      </w:r>
      <w:r w:rsidRPr="003E6BF2">
        <w:rPr>
          <w:rFonts w:eastAsia="仿宋"/>
          <w:sz w:val="32"/>
          <w:szCs w:val="32"/>
        </w:rPr>
        <w:t>；城乡社区（类）支出</w:t>
      </w:r>
      <w:r w:rsidRPr="003E6BF2">
        <w:rPr>
          <w:rFonts w:eastAsia="仿宋"/>
          <w:sz w:val="32"/>
          <w:szCs w:val="32"/>
        </w:rPr>
        <w:t>0</w:t>
      </w:r>
      <w:r w:rsidRPr="003E6BF2">
        <w:rPr>
          <w:rFonts w:eastAsia="仿宋"/>
          <w:sz w:val="32"/>
          <w:szCs w:val="32"/>
        </w:rPr>
        <w:t>万元，</w:t>
      </w:r>
      <w:r w:rsidRPr="003E6BF2">
        <w:rPr>
          <w:rFonts w:eastAsia="仿宋"/>
          <w:sz w:val="32"/>
          <w:szCs w:val="32"/>
        </w:rPr>
        <w:lastRenderedPageBreak/>
        <w:t>占</w:t>
      </w:r>
      <w:r w:rsidRPr="003E6BF2">
        <w:rPr>
          <w:rFonts w:eastAsia="仿宋"/>
          <w:sz w:val="32"/>
          <w:szCs w:val="32"/>
        </w:rPr>
        <w:t>0%</w:t>
      </w:r>
      <w:r w:rsidRPr="003E6BF2">
        <w:rPr>
          <w:rFonts w:eastAsia="仿宋"/>
          <w:sz w:val="32"/>
          <w:szCs w:val="32"/>
        </w:rPr>
        <w:t>；住房保障（类）支出</w:t>
      </w:r>
      <w:r w:rsidRPr="003E6BF2">
        <w:rPr>
          <w:rFonts w:eastAsia="仿宋"/>
          <w:sz w:val="32"/>
          <w:szCs w:val="32"/>
        </w:rPr>
        <w:t>194.96</w:t>
      </w:r>
      <w:r w:rsidRPr="003E6BF2">
        <w:rPr>
          <w:rFonts w:eastAsia="仿宋"/>
          <w:sz w:val="32"/>
          <w:szCs w:val="32"/>
        </w:rPr>
        <w:t>万元，占</w:t>
      </w:r>
      <w:r w:rsidRPr="003E6BF2">
        <w:rPr>
          <w:rFonts w:eastAsia="仿宋"/>
          <w:sz w:val="32"/>
          <w:szCs w:val="32"/>
        </w:rPr>
        <w:t>6.31%</w:t>
      </w:r>
      <w:r w:rsidRPr="003E6BF2">
        <w:rPr>
          <w:rFonts w:eastAsia="仿宋"/>
          <w:sz w:val="32"/>
          <w:szCs w:val="32"/>
        </w:rPr>
        <w:t>；其他（类）支出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w:t>
      </w:r>
    </w:p>
    <w:p w:rsidR="00D747D9" w:rsidRPr="003E6BF2" w:rsidRDefault="003E6BF2">
      <w:pPr>
        <w:ind w:firstLineChars="200" w:firstLine="640"/>
        <w:rPr>
          <w:rFonts w:eastAsia="仿宋"/>
          <w:sz w:val="32"/>
          <w:szCs w:val="32"/>
        </w:rPr>
      </w:pPr>
      <w:r w:rsidRPr="003E6BF2">
        <w:rPr>
          <w:rFonts w:eastAsia="仿宋"/>
          <w:sz w:val="32"/>
          <w:szCs w:val="32"/>
        </w:rPr>
        <w:t>（图</w:t>
      </w:r>
      <w:r w:rsidRPr="003E6BF2">
        <w:rPr>
          <w:rFonts w:eastAsia="仿宋"/>
          <w:sz w:val="32"/>
          <w:szCs w:val="32"/>
        </w:rPr>
        <w:t>6</w:t>
      </w:r>
      <w:r w:rsidRPr="003E6BF2">
        <w:rPr>
          <w:rFonts w:eastAsia="仿宋"/>
          <w:sz w:val="32"/>
          <w:szCs w:val="32"/>
        </w:rPr>
        <w:t>：一般公共预算财政拨款支出决算结构）（饼状图）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747D9" w:rsidRPr="003E6BF2">
        <w:tc>
          <w:tcPr>
            <w:tcW w:w="8522" w:type="dxa"/>
          </w:tcPr>
          <w:p w:rsidR="00D747D9" w:rsidRPr="003E6BF2" w:rsidRDefault="003E6BF2">
            <w:pPr>
              <w:rPr>
                <w:rFonts w:eastAsia="仿宋"/>
                <w:sz w:val="32"/>
                <w:szCs w:val="32"/>
              </w:rPr>
            </w:pPr>
            <w:r w:rsidRPr="003E6BF2">
              <w:rPr>
                <w:rFonts w:eastAsia="仿宋"/>
                <w:noProof/>
                <w:sz w:val="32"/>
                <w:szCs w:val="32"/>
              </w:rPr>
              <w:drawing>
                <wp:inline distT="0" distB="0" distL="0" distR="0" wp14:anchorId="29A17ED6" wp14:editId="338BAFB6">
                  <wp:extent cx="5267325" cy="3390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D747D9" w:rsidRPr="003E6BF2" w:rsidRDefault="003E6BF2">
      <w:pPr>
        <w:spacing w:line="600" w:lineRule="exact"/>
        <w:ind w:firstLineChars="200" w:firstLine="643"/>
        <w:outlineLvl w:val="2"/>
        <w:rPr>
          <w:rFonts w:eastAsia="仿宋"/>
          <w:b/>
          <w:sz w:val="32"/>
          <w:szCs w:val="32"/>
        </w:rPr>
      </w:pPr>
      <w:bookmarkStart w:id="37" w:name="_Toc15377212"/>
      <w:r w:rsidRPr="003E6BF2">
        <w:rPr>
          <w:rFonts w:eastAsia="仿宋"/>
          <w:b/>
          <w:sz w:val="32"/>
          <w:szCs w:val="32"/>
        </w:rPr>
        <w:t>（三）一般公共预算财政拨款支出决算具体情况</w:t>
      </w:r>
      <w:bookmarkEnd w:id="37"/>
    </w:p>
    <w:p w:rsidR="00D747D9" w:rsidRPr="003E6BF2" w:rsidRDefault="003E6BF2">
      <w:pPr>
        <w:spacing w:line="600" w:lineRule="exact"/>
        <w:ind w:firstLineChars="200" w:firstLine="643"/>
        <w:outlineLvl w:val="2"/>
        <w:rPr>
          <w:rFonts w:eastAsia="仿宋"/>
          <w:sz w:val="32"/>
          <w:szCs w:val="32"/>
        </w:rPr>
      </w:pPr>
      <w:bookmarkStart w:id="38" w:name="_Toc15377444"/>
      <w:bookmarkStart w:id="39" w:name="_Toc15378460"/>
      <w:bookmarkStart w:id="40" w:name="_Toc15377213"/>
      <w:r w:rsidRPr="003E6BF2">
        <w:rPr>
          <w:rFonts w:eastAsia="仿宋"/>
          <w:b/>
          <w:sz w:val="32"/>
          <w:szCs w:val="32"/>
        </w:rPr>
        <w:t>2018</w:t>
      </w:r>
      <w:r w:rsidRPr="003E6BF2">
        <w:rPr>
          <w:rFonts w:eastAsia="仿宋"/>
          <w:b/>
          <w:sz w:val="32"/>
          <w:szCs w:val="32"/>
        </w:rPr>
        <w:t>年一般公共预算支出决算数为</w:t>
      </w:r>
      <w:r w:rsidRPr="003E6BF2">
        <w:rPr>
          <w:rFonts w:eastAsia="仿宋"/>
          <w:b/>
          <w:sz w:val="32"/>
          <w:szCs w:val="32"/>
        </w:rPr>
        <w:t>3087.49</w:t>
      </w:r>
      <w:r w:rsidRPr="003E6BF2">
        <w:rPr>
          <w:rFonts w:eastAsia="仿宋"/>
          <w:b/>
          <w:sz w:val="32"/>
          <w:szCs w:val="32"/>
        </w:rPr>
        <w:t>万元</w:t>
      </w:r>
      <w:r w:rsidRPr="003E6BF2">
        <w:rPr>
          <w:rFonts w:eastAsia="仿宋"/>
          <w:sz w:val="32"/>
          <w:szCs w:val="32"/>
        </w:rPr>
        <w:t>，</w:t>
      </w:r>
      <w:r w:rsidRPr="003E6BF2">
        <w:rPr>
          <w:rStyle w:val="a8"/>
          <w:rFonts w:eastAsia="仿宋"/>
          <w:bCs/>
          <w:sz w:val="32"/>
          <w:szCs w:val="32"/>
        </w:rPr>
        <w:t>完成预算</w:t>
      </w:r>
      <w:r w:rsidRPr="003E6BF2">
        <w:rPr>
          <w:rStyle w:val="a8"/>
          <w:rFonts w:eastAsia="仿宋"/>
          <w:bCs/>
          <w:sz w:val="32"/>
          <w:szCs w:val="32"/>
        </w:rPr>
        <w:t>100%</w:t>
      </w:r>
      <w:r w:rsidRPr="003E6BF2">
        <w:rPr>
          <w:rStyle w:val="a8"/>
          <w:rFonts w:eastAsia="仿宋"/>
          <w:bCs/>
          <w:sz w:val="32"/>
          <w:szCs w:val="32"/>
        </w:rPr>
        <w:t>。其中：</w:t>
      </w:r>
      <w:bookmarkEnd w:id="38"/>
      <w:bookmarkEnd w:id="39"/>
      <w:bookmarkEnd w:id="40"/>
    </w:p>
    <w:p w:rsidR="00D747D9" w:rsidRPr="003E6BF2" w:rsidRDefault="003E6BF2">
      <w:pPr>
        <w:spacing w:line="600" w:lineRule="exact"/>
        <w:ind w:firstLineChars="200" w:firstLine="643"/>
        <w:rPr>
          <w:rFonts w:eastAsia="仿宋"/>
          <w:b/>
          <w:sz w:val="32"/>
          <w:szCs w:val="32"/>
        </w:rPr>
      </w:pPr>
      <w:r w:rsidRPr="003E6BF2">
        <w:rPr>
          <w:rStyle w:val="a8"/>
          <w:rFonts w:eastAsia="仿宋"/>
          <w:bCs/>
          <w:sz w:val="32"/>
          <w:szCs w:val="32"/>
        </w:rPr>
        <w:t>1.</w:t>
      </w:r>
      <w:r w:rsidRPr="003E6BF2">
        <w:rPr>
          <w:rStyle w:val="a8"/>
          <w:rFonts w:eastAsia="仿宋"/>
          <w:bCs/>
          <w:sz w:val="32"/>
          <w:szCs w:val="32"/>
        </w:rPr>
        <w:t>一般公共服务</w:t>
      </w:r>
      <w:r w:rsidRPr="003E6BF2">
        <w:rPr>
          <w:rStyle w:val="a8"/>
          <w:rFonts w:eastAsia="仿宋"/>
          <w:bCs/>
          <w:sz w:val="32"/>
          <w:szCs w:val="32"/>
        </w:rPr>
        <w:t>201</w:t>
      </w:r>
      <w:r w:rsidRPr="003E6BF2">
        <w:rPr>
          <w:rStyle w:val="a8"/>
          <w:rFonts w:eastAsia="仿宋"/>
          <w:bCs/>
          <w:sz w:val="32"/>
          <w:szCs w:val="32"/>
        </w:rPr>
        <w:t>（类）</w:t>
      </w:r>
      <w:r w:rsidRPr="003E6BF2">
        <w:rPr>
          <w:rStyle w:val="a8"/>
          <w:rFonts w:eastAsia="仿宋"/>
          <w:bCs/>
          <w:sz w:val="32"/>
          <w:szCs w:val="32"/>
        </w:rPr>
        <w:t>10</w:t>
      </w:r>
      <w:r w:rsidRPr="003E6BF2">
        <w:rPr>
          <w:rStyle w:val="a8"/>
          <w:rFonts w:eastAsia="仿宋"/>
          <w:bCs/>
          <w:sz w:val="32"/>
          <w:szCs w:val="32"/>
        </w:rPr>
        <w:t>（款）</w:t>
      </w:r>
      <w:r w:rsidRPr="003E6BF2">
        <w:rPr>
          <w:rStyle w:val="a8"/>
          <w:rFonts w:eastAsia="仿宋"/>
          <w:bCs/>
          <w:sz w:val="32"/>
          <w:szCs w:val="32"/>
        </w:rPr>
        <w:t>99</w:t>
      </w:r>
      <w:r w:rsidRPr="003E6BF2">
        <w:rPr>
          <w:rStyle w:val="a8"/>
          <w:rFonts w:eastAsia="仿宋"/>
          <w:bCs/>
          <w:sz w:val="32"/>
          <w:szCs w:val="32"/>
        </w:rPr>
        <w:t>（项）</w:t>
      </w:r>
      <w:r w:rsidRPr="003E6BF2">
        <w:rPr>
          <w:rStyle w:val="a8"/>
          <w:rFonts w:eastAsia="仿宋"/>
          <w:bCs/>
          <w:sz w:val="32"/>
          <w:szCs w:val="32"/>
        </w:rPr>
        <w:t>:</w:t>
      </w:r>
      <w:r w:rsidRPr="003E6BF2">
        <w:rPr>
          <w:rStyle w:val="a8"/>
          <w:rFonts w:eastAsia="仿宋"/>
          <w:b w:val="0"/>
          <w:bCs/>
          <w:sz w:val="32"/>
          <w:szCs w:val="32"/>
        </w:rPr>
        <w:t>支出决算为</w:t>
      </w:r>
      <w:r w:rsidRPr="003E6BF2">
        <w:rPr>
          <w:rFonts w:eastAsia="仿宋"/>
          <w:sz w:val="32"/>
          <w:szCs w:val="32"/>
        </w:rPr>
        <w:t>0</w:t>
      </w:r>
      <w:r w:rsidRPr="003E6BF2">
        <w:rPr>
          <w:rStyle w:val="a8"/>
          <w:rFonts w:eastAsia="仿宋"/>
          <w:b w:val="0"/>
          <w:bCs/>
          <w:sz w:val="32"/>
          <w:szCs w:val="32"/>
        </w:rPr>
        <w:t>万元。</w:t>
      </w:r>
    </w:p>
    <w:p w:rsidR="00D747D9" w:rsidRPr="003E6BF2" w:rsidRDefault="003E6BF2">
      <w:pPr>
        <w:spacing w:line="600" w:lineRule="exact"/>
        <w:ind w:firstLineChars="200" w:firstLine="643"/>
        <w:rPr>
          <w:rFonts w:eastAsia="仿宋"/>
          <w:b/>
          <w:sz w:val="32"/>
          <w:szCs w:val="32"/>
        </w:rPr>
      </w:pPr>
      <w:r w:rsidRPr="003E6BF2">
        <w:rPr>
          <w:rStyle w:val="a8"/>
          <w:rFonts w:eastAsia="仿宋"/>
          <w:bCs/>
          <w:sz w:val="32"/>
          <w:szCs w:val="32"/>
        </w:rPr>
        <w:t>2.</w:t>
      </w:r>
      <w:r w:rsidRPr="003E6BF2">
        <w:rPr>
          <w:rStyle w:val="a8"/>
          <w:rFonts w:eastAsia="仿宋"/>
          <w:bCs/>
          <w:sz w:val="32"/>
          <w:szCs w:val="32"/>
        </w:rPr>
        <w:t>教育</w:t>
      </w:r>
      <w:r w:rsidRPr="003E6BF2">
        <w:rPr>
          <w:rStyle w:val="a8"/>
          <w:rFonts w:eastAsia="仿宋"/>
          <w:bCs/>
          <w:sz w:val="32"/>
          <w:szCs w:val="32"/>
        </w:rPr>
        <w:t>205</w:t>
      </w:r>
      <w:r w:rsidRPr="003E6BF2">
        <w:rPr>
          <w:rStyle w:val="a8"/>
          <w:rFonts w:eastAsia="仿宋"/>
          <w:bCs/>
          <w:sz w:val="32"/>
          <w:szCs w:val="32"/>
        </w:rPr>
        <w:t>（类）</w:t>
      </w:r>
      <w:r w:rsidRPr="003E6BF2">
        <w:rPr>
          <w:rStyle w:val="a8"/>
          <w:rFonts w:eastAsia="仿宋"/>
          <w:bCs/>
          <w:sz w:val="32"/>
          <w:szCs w:val="32"/>
        </w:rPr>
        <w:t>02</w:t>
      </w:r>
      <w:r w:rsidRPr="003E6BF2">
        <w:rPr>
          <w:rStyle w:val="a8"/>
          <w:rFonts w:eastAsia="仿宋"/>
          <w:bCs/>
          <w:sz w:val="32"/>
          <w:szCs w:val="32"/>
        </w:rPr>
        <w:t>（款）</w:t>
      </w:r>
      <w:r w:rsidRPr="003E6BF2">
        <w:rPr>
          <w:rStyle w:val="a8"/>
          <w:rFonts w:eastAsia="仿宋"/>
          <w:bCs/>
          <w:sz w:val="32"/>
          <w:szCs w:val="32"/>
        </w:rPr>
        <w:t>:</w:t>
      </w:r>
      <w:r w:rsidRPr="003E6BF2">
        <w:rPr>
          <w:rStyle w:val="a8"/>
          <w:rFonts w:eastAsia="仿宋"/>
          <w:b w:val="0"/>
          <w:bCs/>
          <w:sz w:val="32"/>
          <w:szCs w:val="32"/>
        </w:rPr>
        <w:t>支出决算为</w:t>
      </w:r>
      <w:r w:rsidRPr="003E6BF2">
        <w:rPr>
          <w:rFonts w:eastAsia="仿宋"/>
          <w:sz w:val="32"/>
          <w:szCs w:val="32"/>
        </w:rPr>
        <w:t>2430.26</w:t>
      </w:r>
      <w:r w:rsidRPr="003E6BF2">
        <w:rPr>
          <w:rStyle w:val="a8"/>
          <w:rFonts w:eastAsia="仿宋"/>
          <w:b w:val="0"/>
          <w:bCs/>
          <w:sz w:val="32"/>
          <w:szCs w:val="32"/>
        </w:rPr>
        <w:t>万元，完成预算</w:t>
      </w:r>
      <w:r w:rsidRPr="003E6BF2">
        <w:rPr>
          <w:rStyle w:val="a8"/>
          <w:rFonts w:eastAsia="仿宋"/>
          <w:b w:val="0"/>
          <w:bCs/>
          <w:sz w:val="32"/>
          <w:szCs w:val="32"/>
        </w:rPr>
        <w:t>100%</w:t>
      </w:r>
      <w:r w:rsidRPr="003E6BF2">
        <w:rPr>
          <w:rStyle w:val="a8"/>
          <w:rFonts w:eastAsia="仿宋"/>
          <w:b w:val="0"/>
          <w:bCs/>
          <w:sz w:val="32"/>
          <w:szCs w:val="32"/>
        </w:rPr>
        <w:t>。</w:t>
      </w:r>
    </w:p>
    <w:p w:rsidR="00D747D9" w:rsidRPr="003E6BF2" w:rsidRDefault="003E6BF2">
      <w:pPr>
        <w:spacing w:line="600" w:lineRule="exact"/>
        <w:ind w:firstLineChars="200" w:firstLine="643"/>
        <w:rPr>
          <w:rFonts w:eastAsia="仿宋"/>
          <w:b/>
          <w:sz w:val="32"/>
          <w:szCs w:val="32"/>
        </w:rPr>
      </w:pPr>
      <w:r w:rsidRPr="003E6BF2">
        <w:rPr>
          <w:rStyle w:val="a8"/>
          <w:rFonts w:eastAsia="仿宋"/>
          <w:bCs/>
          <w:sz w:val="32"/>
          <w:szCs w:val="32"/>
        </w:rPr>
        <w:t>3.</w:t>
      </w:r>
      <w:r w:rsidRPr="003E6BF2">
        <w:rPr>
          <w:rStyle w:val="a8"/>
          <w:rFonts w:eastAsia="仿宋"/>
          <w:bCs/>
          <w:sz w:val="32"/>
          <w:szCs w:val="32"/>
        </w:rPr>
        <w:t>社会保障和就业</w:t>
      </w:r>
      <w:r w:rsidRPr="003E6BF2">
        <w:rPr>
          <w:rStyle w:val="a8"/>
          <w:rFonts w:eastAsia="仿宋"/>
          <w:bCs/>
          <w:sz w:val="32"/>
          <w:szCs w:val="32"/>
        </w:rPr>
        <w:t>208</w:t>
      </w:r>
      <w:r w:rsidRPr="003E6BF2">
        <w:rPr>
          <w:rStyle w:val="a8"/>
          <w:rFonts w:eastAsia="仿宋"/>
          <w:bCs/>
          <w:sz w:val="32"/>
          <w:szCs w:val="32"/>
        </w:rPr>
        <w:t>（类）</w:t>
      </w:r>
      <w:r w:rsidRPr="003E6BF2">
        <w:rPr>
          <w:rStyle w:val="a8"/>
          <w:rFonts w:eastAsia="仿宋"/>
          <w:bCs/>
          <w:sz w:val="32"/>
          <w:szCs w:val="32"/>
        </w:rPr>
        <w:t>05</w:t>
      </w:r>
      <w:r w:rsidRPr="003E6BF2">
        <w:rPr>
          <w:rStyle w:val="a8"/>
          <w:rFonts w:eastAsia="仿宋"/>
          <w:bCs/>
          <w:sz w:val="32"/>
          <w:szCs w:val="32"/>
        </w:rPr>
        <w:t>（款）</w:t>
      </w:r>
      <w:r w:rsidRPr="003E6BF2">
        <w:rPr>
          <w:rStyle w:val="a8"/>
          <w:rFonts w:eastAsia="仿宋"/>
          <w:bCs/>
          <w:sz w:val="32"/>
          <w:szCs w:val="32"/>
        </w:rPr>
        <w:t>05</w:t>
      </w:r>
      <w:r w:rsidRPr="003E6BF2">
        <w:rPr>
          <w:rStyle w:val="a8"/>
          <w:rFonts w:eastAsia="仿宋"/>
          <w:bCs/>
          <w:sz w:val="32"/>
          <w:szCs w:val="32"/>
        </w:rPr>
        <w:t>（项）</w:t>
      </w:r>
      <w:r w:rsidRPr="003E6BF2">
        <w:rPr>
          <w:rStyle w:val="a8"/>
          <w:rFonts w:eastAsia="仿宋"/>
          <w:bCs/>
          <w:sz w:val="32"/>
          <w:szCs w:val="32"/>
        </w:rPr>
        <w:t>:</w:t>
      </w:r>
      <w:r w:rsidRPr="003E6BF2">
        <w:rPr>
          <w:rStyle w:val="a8"/>
          <w:rFonts w:eastAsia="仿宋"/>
          <w:b w:val="0"/>
          <w:bCs/>
          <w:sz w:val="32"/>
          <w:szCs w:val="32"/>
        </w:rPr>
        <w:t>支出决算为</w:t>
      </w:r>
      <w:r w:rsidRPr="003E6BF2">
        <w:rPr>
          <w:rFonts w:eastAsia="仿宋"/>
          <w:sz w:val="32"/>
          <w:szCs w:val="32"/>
        </w:rPr>
        <w:t>351.35</w:t>
      </w:r>
      <w:r w:rsidRPr="003E6BF2">
        <w:rPr>
          <w:rStyle w:val="a8"/>
          <w:rFonts w:eastAsia="仿宋"/>
          <w:b w:val="0"/>
          <w:bCs/>
          <w:sz w:val="32"/>
          <w:szCs w:val="32"/>
        </w:rPr>
        <w:t>万元，完成预算</w:t>
      </w:r>
      <w:r w:rsidRPr="003E6BF2">
        <w:rPr>
          <w:rStyle w:val="a8"/>
          <w:rFonts w:eastAsia="仿宋"/>
          <w:b w:val="0"/>
          <w:bCs/>
          <w:sz w:val="32"/>
          <w:szCs w:val="32"/>
        </w:rPr>
        <w:t>100%</w:t>
      </w:r>
      <w:r w:rsidRPr="003E6BF2">
        <w:rPr>
          <w:rStyle w:val="a8"/>
          <w:rFonts w:eastAsia="仿宋"/>
          <w:b w:val="0"/>
          <w:bCs/>
          <w:sz w:val="32"/>
          <w:szCs w:val="32"/>
        </w:rPr>
        <w:t>。</w:t>
      </w:r>
    </w:p>
    <w:p w:rsidR="00D747D9" w:rsidRPr="003E6BF2" w:rsidRDefault="003E6BF2">
      <w:pPr>
        <w:spacing w:line="600" w:lineRule="exact"/>
        <w:ind w:firstLineChars="200" w:firstLine="643"/>
        <w:rPr>
          <w:rStyle w:val="a8"/>
          <w:rFonts w:eastAsia="仿宋"/>
          <w:b w:val="0"/>
          <w:bCs/>
          <w:sz w:val="32"/>
          <w:szCs w:val="32"/>
        </w:rPr>
      </w:pPr>
      <w:r w:rsidRPr="003E6BF2">
        <w:rPr>
          <w:rStyle w:val="a8"/>
          <w:rFonts w:eastAsia="仿宋"/>
          <w:bCs/>
          <w:sz w:val="32"/>
          <w:szCs w:val="32"/>
        </w:rPr>
        <w:t>4.</w:t>
      </w:r>
      <w:r w:rsidRPr="003E6BF2">
        <w:rPr>
          <w:rStyle w:val="a8"/>
          <w:rFonts w:eastAsia="仿宋"/>
          <w:bCs/>
          <w:sz w:val="32"/>
          <w:szCs w:val="32"/>
        </w:rPr>
        <w:t>医疗卫生与计划生育</w:t>
      </w:r>
      <w:r w:rsidRPr="003E6BF2">
        <w:rPr>
          <w:rStyle w:val="a8"/>
          <w:rFonts w:eastAsia="仿宋"/>
          <w:bCs/>
          <w:sz w:val="32"/>
          <w:szCs w:val="32"/>
        </w:rPr>
        <w:t>210</w:t>
      </w:r>
      <w:r w:rsidRPr="003E6BF2">
        <w:rPr>
          <w:rStyle w:val="a8"/>
          <w:rFonts w:eastAsia="仿宋"/>
          <w:bCs/>
          <w:sz w:val="32"/>
          <w:szCs w:val="32"/>
        </w:rPr>
        <w:t>（类）</w:t>
      </w:r>
      <w:r w:rsidRPr="003E6BF2">
        <w:rPr>
          <w:rStyle w:val="a8"/>
          <w:rFonts w:eastAsia="仿宋"/>
          <w:bCs/>
          <w:sz w:val="32"/>
          <w:szCs w:val="32"/>
        </w:rPr>
        <w:t>11</w:t>
      </w:r>
      <w:r w:rsidRPr="003E6BF2">
        <w:rPr>
          <w:rStyle w:val="a8"/>
          <w:rFonts w:eastAsia="仿宋"/>
          <w:bCs/>
          <w:sz w:val="32"/>
          <w:szCs w:val="32"/>
        </w:rPr>
        <w:t>（款）</w:t>
      </w:r>
      <w:r w:rsidRPr="003E6BF2">
        <w:rPr>
          <w:rStyle w:val="a8"/>
          <w:rFonts w:eastAsia="仿宋"/>
          <w:bCs/>
          <w:sz w:val="32"/>
          <w:szCs w:val="32"/>
        </w:rPr>
        <w:t>02</w:t>
      </w:r>
      <w:r w:rsidRPr="003E6BF2">
        <w:rPr>
          <w:rStyle w:val="a8"/>
          <w:rFonts w:eastAsia="仿宋"/>
          <w:bCs/>
          <w:sz w:val="32"/>
          <w:szCs w:val="32"/>
        </w:rPr>
        <w:t>（项）</w:t>
      </w:r>
      <w:r w:rsidRPr="003E6BF2">
        <w:rPr>
          <w:rStyle w:val="a8"/>
          <w:rFonts w:eastAsia="仿宋"/>
          <w:bCs/>
          <w:sz w:val="32"/>
          <w:szCs w:val="32"/>
        </w:rPr>
        <w:t>:</w:t>
      </w:r>
      <w:r w:rsidRPr="003E6BF2">
        <w:rPr>
          <w:rStyle w:val="a8"/>
          <w:rFonts w:eastAsia="仿宋"/>
          <w:b w:val="0"/>
          <w:bCs/>
          <w:sz w:val="32"/>
          <w:szCs w:val="32"/>
        </w:rPr>
        <w:t>支</w:t>
      </w:r>
      <w:r w:rsidRPr="003E6BF2">
        <w:rPr>
          <w:rStyle w:val="a8"/>
          <w:rFonts w:eastAsia="仿宋"/>
          <w:b w:val="0"/>
          <w:bCs/>
          <w:sz w:val="32"/>
          <w:szCs w:val="32"/>
        </w:rPr>
        <w:lastRenderedPageBreak/>
        <w:t>出决算为</w:t>
      </w:r>
      <w:r w:rsidRPr="003E6BF2">
        <w:rPr>
          <w:rFonts w:eastAsia="仿宋"/>
          <w:sz w:val="32"/>
          <w:szCs w:val="32"/>
        </w:rPr>
        <w:t>110.92</w:t>
      </w:r>
      <w:r w:rsidRPr="003E6BF2">
        <w:rPr>
          <w:rStyle w:val="a8"/>
          <w:rFonts w:eastAsia="仿宋"/>
          <w:b w:val="0"/>
          <w:bCs/>
          <w:sz w:val="32"/>
          <w:szCs w:val="32"/>
        </w:rPr>
        <w:t>万元，完成预算</w:t>
      </w:r>
      <w:r w:rsidRPr="003E6BF2">
        <w:rPr>
          <w:rStyle w:val="a8"/>
          <w:rFonts w:eastAsia="仿宋"/>
          <w:b w:val="0"/>
          <w:bCs/>
          <w:sz w:val="32"/>
          <w:szCs w:val="32"/>
        </w:rPr>
        <w:t>100%</w:t>
      </w:r>
      <w:r w:rsidRPr="003E6BF2">
        <w:rPr>
          <w:rStyle w:val="a8"/>
          <w:rFonts w:eastAsia="仿宋"/>
          <w:b w:val="0"/>
          <w:bCs/>
          <w:sz w:val="32"/>
          <w:szCs w:val="32"/>
        </w:rPr>
        <w:t>。</w:t>
      </w:r>
    </w:p>
    <w:p w:rsidR="00D747D9" w:rsidRPr="003E6BF2" w:rsidRDefault="003E6BF2">
      <w:pPr>
        <w:spacing w:line="600" w:lineRule="exact"/>
        <w:ind w:firstLineChars="200" w:firstLine="643"/>
        <w:rPr>
          <w:rStyle w:val="a8"/>
          <w:rFonts w:eastAsia="仿宋"/>
          <w:b w:val="0"/>
          <w:bCs/>
          <w:sz w:val="32"/>
          <w:szCs w:val="32"/>
        </w:rPr>
      </w:pPr>
      <w:r w:rsidRPr="003E6BF2">
        <w:rPr>
          <w:rFonts w:eastAsia="仿宋"/>
          <w:b/>
          <w:sz w:val="32"/>
          <w:szCs w:val="32"/>
        </w:rPr>
        <w:t>5.</w:t>
      </w:r>
      <w:r w:rsidRPr="003E6BF2">
        <w:rPr>
          <w:rFonts w:eastAsia="仿宋"/>
          <w:b/>
          <w:sz w:val="32"/>
          <w:szCs w:val="32"/>
        </w:rPr>
        <w:t>城乡社区</w:t>
      </w:r>
      <w:r w:rsidRPr="003E6BF2">
        <w:rPr>
          <w:rFonts w:eastAsia="仿宋"/>
          <w:b/>
          <w:sz w:val="32"/>
          <w:szCs w:val="32"/>
        </w:rPr>
        <w:t>212</w:t>
      </w:r>
      <w:r w:rsidRPr="003E6BF2">
        <w:rPr>
          <w:rStyle w:val="a8"/>
          <w:rFonts w:eastAsia="仿宋"/>
          <w:bCs/>
          <w:sz w:val="32"/>
          <w:szCs w:val="32"/>
        </w:rPr>
        <w:t>（类）</w:t>
      </w:r>
      <w:r w:rsidRPr="003E6BF2">
        <w:rPr>
          <w:rFonts w:eastAsia="仿宋"/>
          <w:b/>
          <w:sz w:val="32"/>
          <w:szCs w:val="32"/>
        </w:rPr>
        <w:t>08</w:t>
      </w:r>
      <w:r w:rsidRPr="003E6BF2">
        <w:rPr>
          <w:rStyle w:val="a8"/>
          <w:rFonts w:eastAsia="仿宋"/>
          <w:bCs/>
          <w:sz w:val="32"/>
          <w:szCs w:val="32"/>
        </w:rPr>
        <w:t>（款）</w:t>
      </w:r>
      <w:r w:rsidRPr="003E6BF2">
        <w:rPr>
          <w:rFonts w:eastAsia="仿宋"/>
          <w:b/>
          <w:sz w:val="32"/>
          <w:szCs w:val="32"/>
        </w:rPr>
        <w:t>99</w:t>
      </w:r>
      <w:r w:rsidRPr="003E6BF2">
        <w:rPr>
          <w:rStyle w:val="a8"/>
          <w:rFonts w:eastAsia="仿宋"/>
          <w:bCs/>
          <w:sz w:val="32"/>
          <w:szCs w:val="32"/>
        </w:rPr>
        <w:t>（项）</w:t>
      </w:r>
      <w:r w:rsidRPr="003E6BF2">
        <w:rPr>
          <w:rStyle w:val="a8"/>
          <w:rFonts w:eastAsia="仿宋"/>
          <w:bCs/>
          <w:sz w:val="32"/>
          <w:szCs w:val="32"/>
        </w:rPr>
        <w:t>:</w:t>
      </w:r>
      <w:r w:rsidRPr="003E6BF2">
        <w:rPr>
          <w:rStyle w:val="a8"/>
          <w:rFonts w:eastAsia="仿宋"/>
          <w:b w:val="0"/>
          <w:bCs/>
          <w:sz w:val="32"/>
          <w:szCs w:val="32"/>
        </w:rPr>
        <w:t>支出决算</w:t>
      </w:r>
      <w:r w:rsidRPr="003E6BF2">
        <w:rPr>
          <w:rFonts w:eastAsia="仿宋"/>
          <w:sz w:val="32"/>
          <w:szCs w:val="32"/>
        </w:rPr>
        <w:t>0</w:t>
      </w:r>
      <w:r w:rsidRPr="003E6BF2">
        <w:rPr>
          <w:rFonts w:eastAsia="仿宋"/>
          <w:sz w:val="32"/>
          <w:szCs w:val="32"/>
        </w:rPr>
        <w:t>万元</w:t>
      </w:r>
      <w:r w:rsidRPr="003E6BF2">
        <w:rPr>
          <w:rStyle w:val="a8"/>
          <w:rFonts w:eastAsia="仿宋"/>
          <w:b w:val="0"/>
          <w:bCs/>
          <w:sz w:val="32"/>
          <w:szCs w:val="32"/>
        </w:rPr>
        <w:t>。</w:t>
      </w:r>
    </w:p>
    <w:p w:rsidR="00D747D9" w:rsidRPr="003E6BF2" w:rsidRDefault="003E6BF2">
      <w:pPr>
        <w:spacing w:line="600" w:lineRule="exact"/>
        <w:ind w:firstLineChars="200" w:firstLine="643"/>
        <w:rPr>
          <w:rStyle w:val="a8"/>
          <w:rFonts w:eastAsia="仿宋"/>
          <w:b w:val="0"/>
          <w:bCs/>
          <w:sz w:val="32"/>
          <w:szCs w:val="32"/>
        </w:rPr>
      </w:pPr>
      <w:r w:rsidRPr="003E6BF2">
        <w:rPr>
          <w:rFonts w:eastAsia="仿宋"/>
          <w:b/>
          <w:sz w:val="32"/>
          <w:szCs w:val="32"/>
        </w:rPr>
        <w:t>6.</w:t>
      </w:r>
      <w:r w:rsidRPr="003E6BF2">
        <w:rPr>
          <w:rFonts w:eastAsia="仿宋"/>
          <w:b/>
          <w:sz w:val="32"/>
          <w:szCs w:val="32"/>
        </w:rPr>
        <w:t>住房保障</w:t>
      </w:r>
      <w:r w:rsidRPr="003E6BF2">
        <w:rPr>
          <w:rFonts w:eastAsia="仿宋"/>
          <w:b/>
          <w:sz w:val="32"/>
          <w:szCs w:val="32"/>
        </w:rPr>
        <w:t>221</w:t>
      </w:r>
      <w:r w:rsidRPr="003E6BF2">
        <w:rPr>
          <w:rStyle w:val="a8"/>
          <w:rFonts w:eastAsia="仿宋"/>
          <w:b w:val="0"/>
          <w:bCs/>
          <w:sz w:val="32"/>
          <w:szCs w:val="32"/>
        </w:rPr>
        <w:t>（类）</w:t>
      </w:r>
      <w:r w:rsidRPr="003E6BF2">
        <w:rPr>
          <w:rFonts w:eastAsia="仿宋"/>
          <w:b/>
          <w:sz w:val="32"/>
          <w:szCs w:val="32"/>
        </w:rPr>
        <w:t>02</w:t>
      </w:r>
      <w:r w:rsidRPr="003E6BF2">
        <w:rPr>
          <w:rStyle w:val="a8"/>
          <w:rFonts w:eastAsia="仿宋"/>
          <w:b w:val="0"/>
          <w:bCs/>
          <w:sz w:val="32"/>
          <w:szCs w:val="32"/>
        </w:rPr>
        <w:t>（款）</w:t>
      </w:r>
      <w:r w:rsidRPr="003E6BF2">
        <w:rPr>
          <w:rFonts w:eastAsia="仿宋"/>
          <w:b/>
          <w:sz w:val="32"/>
          <w:szCs w:val="32"/>
        </w:rPr>
        <w:t>01</w:t>
      </w:r>
      <w:r w:rsidRPr="003E6BF2">
        <w:rPr>
          <w:rStyle w:val="a8"/>
          <w:rFonts w:eastAsia="仿宋"/>
          <w:b w:val="0"/>
          <w:bCs/>
          <w:sz w:val="32"/>
          <w:szCs w:val="32"/>
        </w:rPr>
        <w:t>（项）</w:t>
      </w:r>
      <w:r w:rsidRPr="003E6BF2">
        <w:rPr>
          <w:rStyle w:val="a8"/>
          <w:rFonts w:eastAsia="仿宋"/>
          <w:bCs/>
          <w:sz w:val="32"/>
          <w:szCs w:val="32"/>
        </w:rPr>
        <w:t>:</w:t>
      </w:r>
      <w:r w:rsidRPr="003E6BF2">
        <w:rPr>
          <w:rFonts w:eastAsia="仿宋"/>
          <w:sz w:val="32"/>
          <w:szCs w:val="32"/>
        </w:rPr>
        <w:t>支出</w:t>
      </w:r>
      <w:r w:rsidRPr="003E6BF2">
        <w:rPr>
          <w:rStyle w:val="a8"/>
          <w:rFonts w:eastAsia="仿宋"/>
          <w:b w:val="0"/>
          <w:bCs/>
          <w:sz w:val="32"/>
          <w:szCs w:val="32"/>
        </w:rPr>
        <w:t>决算</w:t>
      </w:r>
      <w:r w:rsidRPr="003E6BF2">
        <w:rPr>
          <w:rFonts w:eastAsia="仿宋"/>
          <w:sz w:val="32"/>
          <w:szCs w:val="32"/>
        </w:rPr>
        <w:t>194.96</w:t>
      </w:r>
      <w:r w:rsidRPr="003E6BF2">
        <w:rPr>
          <w:rFonts w:eastAsia="仿宋"/>
          <w:sz w:val="32"/>
          <w:szCs w:val="32"/>
        </w:rPr>
        <w:t>万元</w:t>
      </w:r>
      <w:r w:rsidRPr="003E6BF2">
        <w:rPr>
          <w:rStyle w:val="a8"/>
          <w:rFonts w:eastAsia="仿宋"/>
          <w:b w:val="0"/>
          <w:bCs/>
          <w:sz w:val="32"/>
          <w:szCs w:val="32"/>
        </w:rPr>
        <w:t>，完成预算</w:t>
      </w:r>
      <w:r w:rsidRPr="003E6BF2">
        <w:rPr>
          <w:rStyle w:val="a8"/>
          <w:rFonts w:eastAsia="仿宋"/>
          <w:b w:val="0"/>
          <w:bCs/>
          <w:sz w:val="32"/>
          <w:szCs w:val="32"/>
        </w:rPr>
        <w:t>100%</w:t>
      </w:r>
      <w:r w:rsidRPr="003E6BF2">
        <w:rPr>
          <w:rStyle w:val="a8"/>
          <w:rFonts w:eastAsia="仿宋"/>
          <w:b w:val="0"/>
          <w:bCs/>
          <w:sz w:val="32"/>
          <w:szCs w:val="32"/>
        </w:rPr>
        <w:t>。</w:t>
      </w:r>
    </w:p>
    <w:p w:rsidR="00D747D9" w:rsidRPr="003E6BF2" w:rsidRDefault="003E6BF2">
      <w:pPr>
        <w:spacing w:line="600" w:lineRule="exact"/>
        <w:ind w:firstLineChars="200" w:firstLine="643"/>
        <w:rPr>
          <w:rFonts w:eastAsia="仿宋"/>
          <w:b/>
          <w:sz w:val="32"/>
          <w:szCs w:val="32"/>
        </w:rPr>
      </w:pPr>
      <w:r w:rsidRPr="003E6BF2">
        <w:rPr>
          <w:rFonts w:eastAsia="仿宋"/>
          <w:b/>
          <w:sz w:val="32"/>
          <w:szCs w:val="32"/>
        </w:rPr>
        <w:t>7.</w:t>
      </w:r>
      <w:r w:rsidRPr="003E6BF2">
        <w:rPr>
          <w:rFonts w:eastAsia="仿宋"/>
          <w:b/>
          <w:sz w:val="32"/>
          <w:szCs w:val="32"/>
        </w:rPr>
        <w:t>其他</w:t>
      </w:r>
      <w:r w:rsidRPr="003E6BF2">
        <w:rPr>
          <w:rFonts w:eastAsia="仿宋"/>
          <w:b/>
          <w:sz w:val="32"/>
          <w:szCs w:val="32"/>
        </w:rPr>
        <w:t>229</w:t>
      </w:r>
      <w:r w:rsidRPr="003E6BF2">
        <w:rPr>
          <w:rStyle w:val="a8"/>
          <w:rFonts w:eastAsia="仿宋"/>
          <w:b w:val="0"/>
          <w:bCs/>
          <w:sz w:val="32"/>
          <w:szCs w:val="32"/>
        </w:rPr>
        <w:t>（类）</w:t>
      </w:r>
      <w:r w:rsidRPr="003E6BF2">
        <w:rPr>
          <w:rFonts w:eastAsia="仿宋"/>
          <w:b/>
          <w:sz w:val="32"/>
          <w:szCs w:val="32"/>
        </w:rPr>
        <w:t>60</w:t>
      </w:r>
      <w:r w:rsidRPr="003E6BF2">
        <w:rPr>
          <w:rStyle w:val="a8"/>
          <w:rFonts w:eastAsia="仿宋"/>
          <w:b w:val="0"/>
          <w:bCs/>
          <w:sz w:val="32"/>
          <w:szCs w:val="32"/>
        </w:rPr>
        <w:t>（款）</w:t>
      </w:r>
      <w:r w:rsidRPr="003E6BF2">
        <w:rPr>
          <w:rFonts w:eastAsia="仿宋"/>
          <w:b/>
          <w:sz w:val="32"/>
          <w:szCs w:val="32"/>
        </w:rPr>
        <w:t>99</w:t>
      </w:r>
      <w:r w:rsidRPr="003E6BF2">
        <w:rPr>
          <w:rStyle w:val="a8"/>
          <w:rFonts w:eastAsia="仿宋"/>
          <w:b w:val="0"/>
          <w:bCs/>
          <w:sz w:val="32"/>
          <w:szCs w:val="32"/>
        </w:rPr>
        <w:t>（项）</w:t>
      </w:r>
      <w:r w:rsidRPr="003E6BF2">
        <w:rPr>
          <w:rStyle w:val="a8"/>
          <w:rFonts w:eastAsia="仿宋"/>
          <w:b w:val="0"/>
          <w:bCs/>
          <w:sz w:val="32"/>
          <w:szCs w:val="32"/>
        </w:rPr>
        <w:t>:</w:t>
      </w:r>
      <w:r w:rsidRPr="003E6BF2">
        <w:rPr>
          <w:rFonts w:eastAsia="仿宋"/>
          <w:sz w:val="32"/>
          <w:szCs w:val="32"/>
        </w:rPr>
        <w:t>支出</w:t>
      </w:r>
      <w:r w:rsidRPr="003E6BF2">
        <w:rPr>
          <w:rStyle w:val="a8"/>
          <w:rFonts w:eastAsia="仿宋"/>
          <w:b w:val="0"/>
          <w:bCs/>
          <w:sz w:val="32"/>
          <w:szCs w:val="32"/>
        </w:rPr>
        <w:t>决算</w:t>
      </w:r>
      <w:r w:rsidRPr="003E6BF2">
        <w:rPr>
          <w:rFonts w:eastAsia="仿宋"/>
          <w:sz w:val="32"/>
          <w:szCs w:val="32"/>
        </w:rPr>
        <w:t>0</w:t>
      </w:r>
      <w:r w:rsidRPr="003E6BF2">
        <w:rPr>
          <w:rFonts w:eastAsia="仿宋"/>
          <w:sz w:val="32"/>
          <w:szCs w:val="32"/>
        </w:rPr>
        <w:t>万元</w:t>
      </w:r>
      <w:r w:rsidRPr="003E6BF2">
        <w:rPr>
          <w:rStyle w:val="a8"/>
          <w:rFonts w:eastAsia="仿宋"/>
          <w:b w:val="0"/>
          <w:bCs/>
          <w:sz w:val="32"/>
          <w:szCs w:val="32"/>
        </w:rPr>
        <w:t>。</w:t>
      </w:r>
    </w:p>
    <w:p w:rsidR="00D747D9" w:rsidRPr="003E6BF2" w:rsidRDefault="003E6BF2">
      <w:pPr>
        <w:tabs>
          <w:tab w:val="right" w:pos="8306"/>
        </w:tabs>
        <w:spacing w:line="600" w:lineRule="exact"/>
        <w:ind w:firstLine="640"/>
        <w:outlineLvl w:val="1"/>
        <w:rPr>
          <w:rStyle w:val="2Char"/>
          <w:rFonts w:ascii="Times New Roman" w:hAnsi="Times New Roman" w:cs="Times New Roman"/>
        </w:rPr>
      </w:pPr>
      <w:bookmarkStart w:id="41" w:name="_Toc15396608"/>
      <w:bookmarkStart w:id="42" w:name="_Toc15377214"/>
      <w:r w:rsidRPr="003E6BF2">
        <w:rPr>
          <w:rFonts w:eastAsia="黑体"/>
          <w:sz w:val="32"/>
          <w:szCs w:val="32"/>
        </w:rPr>
        <w:t>六</w:t>
      </w:r>
      <w:r w:rsidRPr="003E6BF2">
        <w:rPr>
          <w:rFonts w:eastAsia="黑体"/>
          <w:b/>
          <w:sz w:val="32"/>
          <w:szCs w:val="32"/>
        </w:rPr>
        <w:t>、一</w:t>
      </w:r>
      <w:r w:rsidRPr="003E6BF2">
        <w:rPr>
          <w:rStyle w:val="2Char"/>
          <w:rFonts w:ascii="Times New Roman" w:eastAsia="黑体" w:hAnsi="Times New Roman" w:cs="Times New Roman"/>
          <w:b w:val="0"/>
        </w:rPr>
        <w:t>般公共预算财政拨款基本支出决算情况说明</w:t>
      </w:r>
      <w:bookmarkEnd w:id="41"/>
      <w:bookmarkEnd w:id="42"/>
      <w:r w:rsidRPr="003E6BF2">
        <w:rPr>
          <w:rStyle w:val="2Char"/>
          <w:rFonts w:ascii="Times New Roman" w:eastAsia="黑体" w:hAnsi="Times New Roman" w:cs="Times New Roman"/>
          <w:b w:val="0"/>
        </w:rPr>
        <w:tab/>
      </w:r>
    </w:p>
    <w:p w:rsidR="00D747D9" w:rsidRPr="003E6BF2" w:rsidRDefault="003E6BF2">
      <w:pPr>
        <w:spacing w:line="600" w:lineRule="exact"/>
        <w:ind w:firstLine="645"/>
        <w:rPr>
          <w:rFonts w:eastAsia="仿宋"/>
          <w:sz w:val="32"/>
          <w:szCs w:val="32"/>
        </w:rPr>
      </w:pPr>
      <w:r w:rsidRPr="003E6BF2">
        <w:rPr>
          <w:rFonts w:eastAsia="仿宋"/>
          <w:sz w:val="32"/>
          <w:szCs w:val="32"/>
        </w:rPr>
        <w:t>2018</w:t>
      </w:r>
      <w:r w:rsidRPr="003E6BF2">
        <w:rPr>
          <w:rFonts w:eastAsia="仿宋"/>
          <w:sz w:val="32"/>
          <w:szCs w:val="32"/>
        </w:rPr>
        <w:t>年一般公共预算财政拨款基本支出</w:t>
      </w:r>
      <w:r w:rsidRPr="003E6BF2">
        <w:rPr>
          <w:rFonts w:eastAsia="仿宋"/>
          <w:sz w:val="32"/>
          <w:szCs w:val="32"/>
        </w:rPr>
        <w:t>2718.68</w:t>
      </w:r>
      <w:r w:rsidRPr="003E6BF2">
        <w:rPr>
          <w:rFonts w:eastAsia="仿宋"/>
          <w:sz w:val="32"/>
          <w:szCs w:val="32"/>
        </w:rPr>
        <w:t>万元，其中：</w:t>
      </w:r>
    </w:p>
    <w:p w:rsidR="00D747D9" w:rsidRPr="003E6BF2" w:rsidRDefault="003E6BF2">
      <w:pPr>
        <w:spacing w:line="600" w:lineRule="exact"/>
        <w:ind w:firstLine="645"/>
        <w:rPr>
          <w:rFonts w:eastAsia="仿宋"/>
          <w:sz w:val="32"/>
          <w:szCs w:val="32"/>
        </w:rPr>
      </w:pPr>
      <w:r w:rsidRPr="003E6BF2">
        <w:rPr>
          <w:rFonts w:eastAsia="仿宋"/>
          <w:sz w:val="32"/>
          <w:szCs w:val="32"/>
        </w:rPr>
        <w:t>人员经费</w:t>
      </w:r>
      <w:r w:rsidRPr="003E6BF2">
        <w:rPr>
          <w:rFonts w:eastAsia="仿宋"/>
          <w:sz w:val="32"/>
          <w:szCs w:val="32"/>
        </w:rPr>
        <w:t>2105.8</w:t>
      </w:r>
      <w:r w:rsidRPr="003E6BF2">
        <w:rPr>
          <w:rFonts w:eastAsia="仿宋"/>
          <w:sz w:val="32"/>
          <w:szCs w:val="32"/>
        </w:rPr>
        <w:t>万元，主要包括：基本工资、津贴补贴、伙食补助费、绩效工资、机关事业单位基本养老保险费、职业年金缴费、职工基本医疗保险缴费、其他社会保障缴费、住房公积金、其他工资福利支出、生活补助、助学金、奖励金、其他个人和家庭的补助支出等。</w:t>
      </w:r>
    </w:p>
    <w:p w:rsidR="00D747D9" w:rsidRPr="003E6BF2" w:rsidRDefault="003E6BF2">
      <w:pPr>
        <w:spacing w:line="600" w:lineRule="exact"/>
        <w:ind w:firstLine="645"/>
        <w:rPr>
          <w:rFonts w:eastAsia="仿宋"/>
          <w:sz w:val="32"/>
          <w:szCs w:val="32"/>
        </w:rPr>
      </w:pPr>
      <w:r w:rsidRPr="003E6BF2">
        <w:rPr>
          <w:rFonts w:eastAsia="仿宋"/>
          <w:sz w:val="32"/>
          <w:szCs w:val="32"/>
        </w:rPr>
        <w:t>公用经费</w:t>
      </w:r>
      <w:r w:rsidRPr="003E6BF2">
        <w:rPr>
          <w:rFonts w:eastAsia="仿宋"/>
          <w:sz w:val="32"/>
          <w:szCs w:val="32"/>
        </w:rPr>
        <w:t>612.89</w:t>
      </w:r>
      <w:r w:rsidRPr="003E6BF2">
        <w:rPr>
          <w:rFonts w:eastAsia="仿宋"/>
          <w:sz w:val="32"/>
          <w:szCs w:val="32"/>
        </w:rPr>
        <w:t>万元，主要包括：办公费、印刷费、咨询费、手续费、水费、电费、物业管理费、差旅费、维修（护）费、租赁费、会议费、培训费、公务接待费、专用材料费、劳务费、工会经费、其他交通费用、其他商品和服务支出、办公设备购置、专用设备购置、无形资产购置等。</w:t>
      </w:r>
    </w:p>
    <w:p w:rsidR="00D747D9" w:rsidRPr="003E6BF2" w:rsidRDefault="003E6BF2">
      <w:pPr>
        <w:spacing w:line="600" w:lineRule="exact"/>
        <w:ind w:firstLine="640"/>
        <w:outlineLvl w:val="1"/>
        <w:rPr>
          <w:rStyle w:val="2Char"/>
          <w:rFonts w:ascii="Times New Roman" w:eastAsia="黑体" w:hAnsi="Times New Roman" w:cs="Times New Roman"/>
          <w:b w:val="0"/>
        </w:rPr>
      </w:pPr>
      <w:bookmarkStart w:id="43" w:name="_Toc15396609"/>
      <w:bookmarkStart w:id="44" w:name="_Toc15377215"/>
      <w:r w:rsidRPr="003E6BF2">
        <w:rPr>
          <w:rFonts w:eastAsia="黑体"/>
          <w:sz w:val="32"/>
          <w:szCs w:val="32"/>
        </w:rPr>
        <w:t>七、</w:t>
      </w:r>
      <w:r w:rsidRPr="003E6BF2">
        <w:rPr>
          <w:rStyle w:val="2Char"/>
          <w:rFonts w:ascii="Times New Roman" w:eastAsia="黑体" w:hAnsi="Times New Roman" w:cs="Times New Roman"/>
        </w:rPr>
        <w:t>“</w:t>
      </w:r>
      <w:r w:rsidRPr="003E6BF2">
        <w:rPr>
          <w:rStyle w:val="2Char"/>
          <w:rFonts w:ascii="Times New Roman" w:eastAsia="黑体" w:hAnsi="Times New Roman" w:cs="Times New Roman"/>
          <w:b w:val="0"/>
        </w:rPr>
        <w:t>三公</w:t>
      </w:r>
      <w:r w:rsidRPr="003E6BF2">
        <w:rPr>
          <w:rStyle w:val="2Char"/>
          <w:rFonts w:ascii="Times New Roman" w:eastAsia="黑体" w:hAnsi="Times New Roman" w:cs="Times New Roman"/>
          <w:b w:val="0"/>
        </w:rPr>
        <w:t>”</w:t>
      </w:r>
      <w:r w:rsidRPr="003E6BF2">
        <w:rPr>
          <w:rStyle w:val="2Char"/>
          <w:rFonts w:ascii="Times New Roman" w:eastAsia="黑体" w:hAnsi="Times New Roman" w:cs="Times New Roman"/>
          <w:b w:val="0"/>
        </w:rPr>
        <w:t>经费财政拨款支出决算情况说明</w:t>
      </w:r>
      <w:bookmarkEnd w:id="43"/>
      <w:bookmarkEnd w:id="44"/>
    </w:p>
    <w:p w:rsidR="00D747D9" w:rsidRPr="003E6BF2" w:rsidRDefault="003E6BF2">
      <w:pPr>
        <w:spacing w:line="600" w:lineRule="exact"/>
        <w:ind w:firstLine="640"/>
        <w:outlineLvl w:val="2"/>
        <w:rPr>
          <w:rFonts w:eastAsia="仿宋"/>
          <w:b/>
          <w:sz w:val="32"/>
          <w:szCs w:val="32"/>
        </w:rPr>
      </w:pPr>
      <w:bookmarkStart w:id="45" w:name="_Toc15377216"/>
      <w:r w:rsidRPr="003E6BF2">
        <w:rPr>
          <w:rFonts w:eastAsia="仿宋"/>
          <w:b/>
          <w:sz w:val="32"/>
          <w:szCs w:val="32"/>
        </w:rPr>
        <w:t>（一）</w:t>
      </w:r>
      <w:r w:rsidRPr="003E6BF2">
        <w:rPr>
          <w:rFonts w:eastAsia="仿宋"/>
          <w:b/>
          <w:sz w:val="32"/>
          <w:szCs w:val="32"/>
        </w:rPr>
        <w:t>“</w:t>
      </w:r>
      <w:r w:rsidRPr="003E6BF2">
        <w:rPr>
          <w:rFonts w:eastAsia="仿宋"/>
          <w:b/>
          <w:sz w:val="32"/>
          <w:szCs w:val="32"/>
        </w:rPr>
        <w:t>三公</w:t>
      </w:r>
      <w:r w:rsidRPr="003E6BF2">
        <w:rPr>
          <w:rFonts w:eastAsia="仿宋"/>
          <w:b/>
          <w:sz w:val="32"/>
          <w:szCs w:val="32"/>
        </w:rPr>
        <w:t>”</w:t>
      </w:r>
      <w:r w:rsidRPr="003E6BF2">
        <w:rPr>
          <w:rFonts w:eastAsia="仿宋"/>
          <w:b/>
          <w:sz w:val="32"/>
          <w:szCs w:val="32"/>
        </w:rPr>
        <w:t>经费财政拨款支出决算总体情况说明</w:t>
      </w:r>
      <w:bookmarkEnd w:id="45"/>
    </w:p>
    <w:p w:rsidR="00D747D9" w:rsidRPr="003E6BF2" w:rsidRDefault="003E6BF2">
      <w:pPr>
        <w:spacing w:line="600" w:lineRule="exact"/>
        <w:ind w:firstLine="640"/>
        <w:rPr>
          <w:rFonts w:eastAsia="仿宋"/>
          <w:b/>
          <w:sz w:val="32"/>
          <w:szCs w:val="32"/>
        </w:rPr>
      </w:pPr>
      <w:r w:rsidRPr="003E6BF2">
        <w:rPr>
          <w:rFonts w:eastAsia="仿宋"/>
          <w:sz w:val="32"/>
          <w:szCs w:val="32"/>
        </w:rPr>
        <w:t>2018</w:t>
      </w:r>
      <w:r w:rsidRPr="003E6BF2">
        <w:rPr>
          <w:rFonts w:eastAsia="仿宋"/>
          <w:sz w:val="32"/>
          <w:szCs w:val="32"/>
        </w:rPr>
        <w:t>年</w:t>
      </w:r>
      <w:r w:rsidRPr="003E6BF2">
        <w:rPr>
          <w:rFonts w:eastAsia="仿宋"/>
          <w:sz w:val="32"/>
          <w:szCs w:val="32"/>
        </w:rPr>
        <w:t>“</w:t>
      </w:r>
      <w:r w:rsidRPr="003E6BF2">
        <w:rPr>
          <w:rFonts w:eastAsia="仿宋"/>
          <w:sz w:val="32"/>
          <w:szCs w:val="32"/>
        </w:rPr>
        <w:t>三公</w:t>
      </w:r>
      <w:r w:rsidRPr="003E6BF2">
        <w:rPr>
          <w:rFonts w:eastAsia="仿宋"/>
          <w:sz w:val="32"/>
          <w:szCs w:val="32"/>
        </w:rPr>
        <w:t>”</w:t>
      </w:r>
      <w:r w:rsidRPr="003E6BF2">
        <w:rPr>
          <w:rFonts w:eastAsia="仿宋"/>
          <w:sz w:val="32"/>
          <w:szCs w:val="32"/>
        </w:rPr>
        <w:t>经费财政拨款支出决算为</w:t>
      </w:r>
      <w:r w:rsidRPr="003E6BF2">
        <w:rPr>
          <w:rFonts w:eastAsia="仿宋"/>
          <w:sz w:val="32"/>
          <w:szCs w:val="32"/>
        </w:rPr>
        <w:t>2.66</w:t>
      </w:r>
      <w:r w:rsidRPr="003E6BF2">
        <w:rPr>
          <w:rFonts w:eastAsia="仿宋"/>
          <w:sz w:val="32"/>
          <w:szCs w:val="32"/>
        </w:rPr>
        <w:t>万元，完成预算</w:t>
      </w:r>
      <w:r w:rsidRPr="003E6BF2">
        <w:rPr>
          <w:rFonts w:eastAsia="仿宋"/>
          <w:sz w:val="32"/>
          <w:szCs w:val="32"/>
        </w:rPr>
        <w:t>100%</w:t>
      </w:r>
      <w:r w:rsidRPr="003E6BF2">
        <w:rPr>
          <w:rFonts w:eastAsia="仿宋"/>
          <w:sz w:val="32"/>
          <w:szCs w:val="32"/>
        </w:rPr>
        <w:t>。</w:t>
      </w:r>
    </w:p>
    <w:p w:rsidR="00D747D9" w:rsidRPr="003E6BF2" w:rsidRDefault="003E6BF2">
      <w:pPr>
        <w:spacing w:line="600" w:lineRule="exact"/>
        <w:ind w:firstLine="640"/>
        <w:outlineLvl w:val="2"/>
        <w:rPr>
          <w:rFonts w:eastAsia="仿宋"/>
          <w:b/>
          <w:sz w:val="32"/>
          <w:szCs w:val="32"/>
        </w:rPr>
      </w:pPr>
      <w:bookmarkStart w:id="46" w:name="_Toc15377217"/>
      <w:r w:rsidRPr="003E6BF2">
        <w:rPr>
          <w:rFonts w:eastAsia="仿宋"/>
          <w:b/>
          <w:sz w:val="32"/>
          <w:szCs w:val="32"/>
        </w:rPr>
        <w:lastRenderedPageBreak/>
        <w:t>（二）</w:t>
      </w:r>
      <w:r w:rsidRPr="003E6BF2">
        <w:rPr>
          <w:rFonts w:eastAsia="仿宋"/>
          <w:b/>
          <w:sz w:val="32"/>
          <w:szCs w:val="32"/>
        </w:rPr>
        <w:t>“</w:t>
      </w:r>
      <w:r w:rsidRPr="003E6BF2">
        <w:rPr>
          <w:rFonts w:eastAsia="仿宋"/>
          <w:b/>
          <w:sz w:val="32"/>
          <w:szCs w:val="32"/>
        </w:rPr>
        <w:t>三公</w:t>
      </w:r>
      <w:r w:rsidRPr="003E6BF2">
        <w:rPr>
          <w:rFonts w:eastAsia="仿宋"/>
          <w:b/>
          <w:sz w:val="32"/>
          <w:szCs w:val="32"/>
        </w:rPr>
        <w:t>”</w:t>
      </w:r>
      <w:r w:rsidRPr="003E6BF2">
        <w:rPr>
          <w:rFonts w:eastAsia="仿宋"/>
          <w:b/>
          <w:sz w:val="32"/>
          <w:szCs w:val="32"/>
        </w:rPr>
        <w:t>经费财政拨款支出决算具体情况说明</w:t>
      </w:r>
      <w:bookmarkEnd w:id="46"/>
    </w:p>
    <w:p w:rsidR="00D747D9" w:rsidRPr="003E6BF2" w:rsidRDefault="003E6BF2">
      <w:pPr>
        <w:spacing w:line="600" w:lineRule="exact"/>
        <w:ind w:firstLine="640"/>
        <w:rPr>
          <w:rFonts w:eastAsia="仿宋"/>
          <w:sz w:val="32"/>
          <w:szCs w:val="32"/>
        </w:rPr>
      </w:pPr>
      <w:r w:rsidRPr="003E6BF2">
        <w:rPr>
          <w:rFonts w:eastAsia="仿宋"/>
          <w:sz w:val="32"/>
          <w:szCs w:val="32"/>
        </w:rPr>
        <w:t>2018</w:t>
      </w:r>
      <w:r w:rsidRPr="003E6BF2">
        <w:rPr>
          <w:rFonts w:eastAsia="仿宋"/>
          <w:sz w:val="32"/>
          <w:szCs w:val="32"/>
        </w:rPr>
        <w:t>年</w:t>
      </w:r>
      <w:r w:rsidRPr="003E6BF2">
        <w:rPr>
          <w:rFonts w:eastAsia="仿宋"/>
          <w:sz w:val="32"/>
          <w:szCs w:val="32"/>
        </w:rPr>
        <w:t>“</w:t>
      </w:r>
      <w:r w:rsidRPr="003E6BF2">
        <w:rPr>
          <w:rFonts w:eastAsia="仿宋"/>
          <w:sz w:val="32"/>
          <w:szCs w:val="32"/>
        </w:rPr>
        <w:t>三公</w:t>
      </w:r>
      <w:r w:rsidRPr="003E6BF2">
        <w:rPr>
          <w:rFonts w:eastAsia="仿宋"/>
          <w:sz w:val="32"/>
          <w:szCs w:val="32"/>
        </w:rPr>
        <w:t>”</w:t>
      </w:r>
      <w:r w:rsidRPr="003E6BF2">
        <w:rPr>
          <w:rFonts w:eastAsia="仿宋"/>
          <w:sz w:val="32"/>
          <w:szCs w:val="32"/>
        </w:rPr>
        <w:t>经费财政拨款支出决算中，因公出国（境）费支出决算</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；公务用车购置及运行维护费支出决算</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；公务接待费支出决算</w:t>
      </w:r>
      <w:r w:rsidRPr="003E6BF2">
        <w:rPr>
          <w:rFonts w:eastAsia="仿宋"/>
          <w:sz w:val="32"/>
          <w:szCs w:val="32"/>
        </w:rPr>
        <w:t>2.66</w:t>
      </w:r>
      <w:r w:rsidRPr="003E6BF2">
        <w:rPr>
          <w:rFonts w:eastAsia="仿宋"/>
          <w:sz w:val="32"/>
          <w:szCs w:val="32"/>
        </w:rPr>
        <w:t>万元，占</w:t>
      </w:r>
      <w:r w:rsidRPr="003E6BF2">
        <w:rPr>
          <w:rFonts w:eastAsia="仿宋"/>
          <w:sz w:val="32"/>
          <w:szCs w:val="32"/>
        </w:rPr>
        <w:t>100%</w:t>
      </w:r>
      <w:r w:rsidRPr="003E6BF2">
        <w:rPr>
          <w:rFonts w:eastAsia="仿宋"/>
          <w:sz w:val="32"/>
          <w:szCs w:val="32"/>
        </w:rPr>
        <w:t>。具体情况如下：</w:t>
      </w:r>
    </w:p>
    <w:p w:rsidR="00D747D9" w:rsidRPr="003E6BF2" w:rsidRDefault="003E6BF2">
      <w:pPr>
        <w:ind w:firstLine="640"/>
        <w:rPr>
          <w:rFonts w:eastAsia="仿宋"/>
          <w:sz w:val="32"/>
          <w:szCs w:val="32"/>
        </w:rPr>
      </w:pPr>
      <w:r w:rsidRPr="003E6BF2">
        <w:rPr>
          <w:rFonts w:eastAsia="仿宋"/>
          <w:sz w:val="32"/>
          <w:szCs w:val="32"/>
        </w:rPr>
        <w:t>（图</w:t>
      </w:r>
      <w:r w:rsidRPr="003E6BF2">
        <w:rPr>
          <w:rFonts w:eastAsia="仿宋"/>
          <w:sz w:val="32"/>
          <w:szCs w:val="32"/>
        </w:rPr>
        <w:t>7</w:t>
      </w:r>
      <w:r w:rsidRPr="003E6BF2">
        <w:rPr>
          <w:rFonts w:eastAsia="仿宋"/>
          <w:sz w:val="32"/>
          <w:szCs w:val="32"/>
        </w:rPr>
        <w:t>：</w:t>
      </w:r>
      <w:r w:rsidRPr="003E6BF2">
        <w:rPr>
          <w:rFonts w:eastAsia="仿宋"/>
          <w:sz w:val="32"/>
          <w:szCs w:val="32"/>
        </w:rPr>
        <w:t>“</w:t>
      </w:r>
      <w:r w:rsidRPr="003E6BF2">
        <w:rPr>
          <w:rFonts w:eastAsia="仿宋"/>
          <w:sz w:val="32"/>
          <w:szCs w:val="32"/>
        </w:rPr>
        <w:t>三公</w:t>
      </w:r>
      <w:r w:rsidRPr="003E6BF2">
        <w:rPr>
          <w:rFonts w:eastAsia="仿宋"/>
          <w:sz w:val="32"/>
          <w:szCs w:val="32"/>
        </w:rPr>
        <w:t>”</w:t>
      </w:r>
      <w:r w:rsidRPr="003E6BF2">
        <w:rPr>
          <w:rFonts w:eastAsia="仿宋"/>
          <w:sz w:val="32"/>
          <w:szCs w:val="32"/>
        </w:rPr>
        <w:t>经费财政拨款支出结构）（饼状图）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747D9" w:rsidRPr="003E6BF2">
        <w:tc>
          <w:tcPr>
            <w:tcW w:w="8522" w:type="dxa"/>
          </w:tcPr>
          <w:p w:rsidR="00D747D9" w:rsidRPr="003E6BF2" w:rsidRDefault="003E6BF2">
            <w:pPr>
              <w:rPr>
                <w:rFonts w:eastAsia="仿宋"/>
                <w:sz w:val="32"/>
                <w:szCs w:val="32"/>
              </w:rPr>
            </w:pPr>
            <w:r w:rsidRPr="003E6BF2">
              <w:rPr>
                <w:rFonts w:eastAsia="仿宋"/>
                <w:noProof/>
                <w:sz w:val="32"/>
                <w:szCs w:val="32"/>
              </w:rPr>
              <w:drawing>
                <wp:inline distT="0" distB="0" distL="0" distR="0" wp14:anchorId="10E0A18A" wp14:editId="14A1E0BF">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D747D9" w:rsidRPr="003E6BF2" w:rsidRDefault="003E6BF2">
      <w:pPr>
        <w:spacing w:line="600" w:lineRule="exact"/>
        <w:ind w:firstLine="640"/>
        <w:rPr>
          <w:rFonts w:eastAsia="仿宋_GB2312"/>
          <w:sz w:val="32"/>
          <w:szCs w:val="32"/>
        </w:rPr>
      </w:pPr>
      <w:r w:rsidRPr="003E6BF2">
        <w:rPr>
          <w:rFonts w:eastAsia="仿宋_GB2312"/>
          <w:b/>
          <w:sz w:val="32"/>
          <w:szCs w:val="32"/>
        </w:rPr>
        <w:t>1.</w:t>
      </w:r>
      <w:r w:rsidRPr="003E6BF2">
        <w:rPr>
          <w:rFonts w:eastAsia="仿宋_GB2312"/>
          <w:b/>
          <w:sz w:val="32"/>
          <w:szCs w:val="32"/>
        </w:rPr>
        <w:t>因公出国（境）经费支出</w:t>
      </w:r>
      <w:r w:rsidRPr="003E6BF2">
        <w:rPr>
          <w:rFonts w:eastAsia="仿宋_GB2312"/>
          <w:sz w:val="32"/>
          <w:szCs w:val="32"/>
        </w:rPr>
        <w:t>0</w:t>
      </w:r>
      <w:r w:rsidRPr="003E6BF2">
        <w:rPr>
          <w:rFonts w:eastAsia="仿宋_GB2312"/>
          <w:sz w:val="32"/>
          <w:szCs w:val="32"/>
        </w:rPr>
        <w:t>万元</w:t>
      </w:r>
      <w:r w:rsidRPr="003E6BF2">
        <w:rPr>
          <w:rStyle w:val="a8"/>
          <w:rFonts w:eastAsia="仿宋"/>
          <w:b w:val="0"/>
          <w:bCs/>
          <w:sz w:val="32"/>
          <w:szCs w:val="32"/>
        </w:rPr>
        <w:t>。</w:t>
      </w:r>
    </w:p>
    <w:p w:rsidR="00D747D9" w:rsidRPr="003E6BF2" w:rsidRDefault="003E6BF2">
      <w:pPr>
        <w:spacing w:line="600" w:lineRule="exact"/>
        <w:ind w:firstLine="640"/>
        <w:rPr>
          <w:rFonts w:eastAsia="仿宋_GB2312"/>
          <w:b/>
          <w:sz w:val="32"/>
          <w:szCs w:val="32"/>
        </w:rPr>
      </w:pPr>
      <w:r w:rsidRPr="003E6BF2">
        <w:rPr>
          <w:rFonts w:eastAsia="仿宋_GB2312"/>
          <w:b/>
          <w:sz w:val="32"/>
          <w:szCs w:val="32"/>
        </w:rPr>
        <w:t>2.</w:t>
      </w:r>
      <w:r w:rsidRPr="003E6BF2">
        <w:rPr>
          <w:rFonts w:eastAsia="仿宋_GB2312"/>
          <w:b/>
          <w:sz w:val="32"/>
          <w:szCs w:val="32"/>
        </w:rPr>
        <w:t>公务用车购置及运行维护费支出</w:t>
      </w:r>
      <w:r w:rsidRPr="003E6BF2">
        <w:rPr>
          <w:rFonts w:eastAsia="仿宋_GB2312"/>
          <w:sz w:val="32"/>
          <w:szCs w:val="32"/>
        </w:rPr>
        <w:t>0</w:t>
      </w:r>
      <w:r w:rsidRPr="003E6BF2">
        <w:rPr>
          <w:rFonts w:eastAsia="仿宋_GB2312"/>
          <w:sz w:val="32"/>
          <w:szCs w:val="32"/>
        </w:rPr>
        <w:t>万元。</w:t>
      </w:r>
    </w:p>
    <w:p w:rsidR="00D747D9" w:rsidRPr="003E6BF2" w:rsidRDefault="003E6BF2">
      <w:pPr>
        <w:spacing w:line="600" w:lineRule="exact"/>
        <w:ind w:firstLine="640"/>
        <w:rPr>
          <w:rFonts w:eastAsia="仿宋_GB2312"/>
          <w:sz w:val="32"/>
          <w:szCs w:val="32"/>
        </w:rPr>
      </w:pPr>
      <w:r w:rsidRPr="003E6BF2">
        <w:rPr>
          <w:rFonts w:eastAsia="仿宋_GB2312"/>
          <w:b/>
          <w:sz w:val="32"/>
          <w:szCs w:val="32"/>
        </w:rPr>
        <w:t>3.</w:t>
      </w:r>
      <w:r w:rsidRPr="003E6BF2">
        <w:rPr>
          <w:rFonts w:eastAsia="仿宋_GB2312"/>
          <w:b/>
          <w:sz w:val="32"/>
          <w:szCs w:val="32"/>
        </w:rPr>
        <w:t>公务接待费支出</w:t>
      </w:r>
      <w:r w:rsidRPr="003E6BF2">
        <w:rPr>
          <w:rFonts w:eastAsia="仿宋"/>
          <w:sz w:val="32"/>
          <w:szCs w:val="32"/>
        </w:rPr>
        <w:t>2.66</w:t>
      </w:r>
      <w:r w:rsidRPr="003E6BF2">
        <w:rPr>
          <w:rFonts w:eastAsia="仿宋_GB2312"/>
          <w:sz w:val="32"/>
          <w:szCs w:val="32"/>
        </w:rPr>
        <w:t>万元，</w:t>
      </w:r>
      <w:r w:rsidRPr="003E6BF2">
        <w:rPr>
          <w:rStyle w:val="a8"/>
          <w:rFonts w:eastAsia="仿宋"/>
          <w:b w:val="0"/>
          <w:bCs/>
          <w:sz w:val="32"/>
          <w:szCs w:val="32"/>
        </w:rPr>
        <w:t>完成预算</w:t>
      </w:r>
      <w:r w:rsidRPr="003E6BF2">
        <w:rPr>
          <w:rStyle w:val="a8"/>
          <w:rFonts w:eastAsia="仿宋"/>
          <w:b w:val="0"/>
          <w:bCs/>
          <w:sz w:val="32"/>
          <w:szCs w:val="32"/>
        </w:rPr>
        <w:t>100%</w:t>
      </w:r>
      <w:r w:rsidRPr="003E6BF2">
        <w:rPr>
          <w:rStyle w:val="a8"/>
          <w:rFonts w:eastAsia="仿宋"/>
          <w:b w:val="0"/>
          <w:bCs/>
          <w:sz w:val="32"/>
          <w:szCs w:val="32"/>
        </w:rPr>
        <w:t>。</w:t>
      </w:r>
      <w:r w:rsidRPr="003E6BF2">
        <w:rPr>
          <w:rFonts w:eastAsia="仿宋"/>
          <w:sz w:val="32"/>
          <w:szCs w:val="32"/>
        </w:rPr>
        <w:t>公务接待费支出决算比上年增加</w:t>
      </w:r>
      <w:r w:rsidRPr="003E6BF2">
        <w:rPr>
          <w:rFonts w:eastAsia="仿宋"/>
          <w:sz w:val="32"/>
          <w:szCs w:val="32"/>
        </w:rPr>
        <w:t>1.71</w:t>
      </w:r>
      <w:r w:rsidRPr="003E6BF2">
        <w:rPr>
          <w:rFonts w:eastAsia="仿宋"/>
          <w:sz w:val="32"/>
          <w:szCs w:val="32"/>
        </w:rPr>
        <w:t>万元。</w:t>
      </w:r>
      <w:r w:rsidRPr="003E6BF2">
        <w:rPr>
          <w:rFonts w:eastAsia="仿宋_GB2312"/>
          <w:sz w:val="32"/>
          <w:szCs w:val="32"/>
        </w:rPr>
        <w:t>。</w:t>
      </w:r>
    </w:p>
    <w:p w:rsidR="00D747D9" w:rsidRPr="003E6BF2" w:rsidRDefault="003E6BF2">
      <w:pPr>
        <w:spacing w:line="600" w:lineRule="exact"/>
        <w:ind w:firstLineChars="200" w:firstLine="640"/>
        <w:rPr>
          <w:rFonts w:eastAsia="仿宋_GB2312"/>
          <w:sz w:val="32"/>
          <w:szCs w:val="32"/>
        </w:rPr>
      </w:pPr>
      <w:r w:rsidRPr="003E6BF2">
        <w:rPr>
          <w:rFonts w:eastAsia="仿宋_GB2312"/>
          <w:sz w:val="32"/>
          <w:szCs w:val="32"/>
        </w:rPr>
        <w:t>主要用于执行公务、开展业务活动开支的交通费、住宿费、用餐费等。国内公务接待</w:t>
      </w:r>
      <w:r w:rsidRPr="003E6BF2">
        <w:rPr>
          <w:rFonts w:eastAsia="仿宋_GB2312"/>
          <w:sz w:val="32"/>
          <w:szCs w:val="32"/>
        </w:rPr>
        <w:t>60</w:t>
      </w:r>
      <w:r w:rsidRPr="003E6BF2">
        <w:rPr>
          <w:rFonts w:eastAsia="仿宋_GB2312"/>
          <w:sz w:val="32"/>
          <w:szCs w:val="32"/>
        </w:rPr>
        <w:t>批次，</w:t>
      </w:r>
      <w:r w:rsidRPr="003E6BF2">
        <w:rPr>
          <w:rFonts w:eastAsia="仿宋_GB2312"/>
          <w:sz w:val="32"/>
          <w:szCs w:val="32"/>
        </w:rPr>
        <w:t>700</w:t>
      </w:r>
      <w:r w:rsidRPr="003E6BF2">
        <w:rPr>
          <w:rFonts w:eastAsia="仿宋_GB2312"/>
          <w:sz w:val="32"/>
          <w:szCs w:val="32"/>
        </w:rPr>
        <w:t>人次（不包括陪同人员），共计支出</w:t>
      </w:r>
      <w:r w:rsidRPr="003E6BF2">
        <w:rPr>
          <w:rFonts w:eastAsia="仿宋"/>
          <w:sz w:val="32"/>
          <w:szCs w:val="32"/>
        </w:rPr>
        <w:t>2.66</w:t>
      </w:r>
      <w:r w:rsidRPr="003E6BF2">
        <w:rPr>
          <w:rFonts w:eastAsia="仿宋_GB2312"/>
          <w:sz w:val="32"/>
          <w:szCs w:val="32"/>
        </w:rPr>
        <w:t>万元。</w:t>
      </w:r>
    </w:p>
    <w:p w:rsidR="00D747D9" w:rsidRPr="003E6BF2" w:rsidRDefault="003E6BF2">
      <w:pPr>
        <w:spacing w:line="600" w:lineRule="exact"/>
        <w:ind w:firstLine="640"/>
        <w:outlineLvl w:val="1"/>
        <w:rPr>
          <w:rStyle w:val="2Char"/>
          <w:rFonts w:ascii="Times New Roman" w:eastAsia="黑体" w:hAnsi="Times New Roman" w:cs="Times New Roman"/>
        </w:rPr>
      </w:pPr>
      <w:bookmarkStart w:id="47" w:name="_Toc15377218"/>
      <w:bookmarkStart w:id="48" w:name="_Toc15396610"/>
      <w:r w:rsidRPr="003E6BF2">
        <w:rPr>
          <w:rFonts w:eastAsia="黑体"/>
          <w:sz w:val="32"/>
          <w:szCs w:val="32"/>
        </w:rPr>
        <w:lastRenderedPageBreak/>
        <w:t>八、</w:t>
      </w:r>
      <w:r w:rsidRPr="003E6BF2">
        <w:rPr>
          <w:rStyle w:val="2Char"/>
          <w:rFonts w:ascii="Times New Roman" w:eastAsia="黑体" w:hAnsi="Times New Roman" w:cs="Times New Roman"/>
          <w:b w:val="0"/>
        </w:rPr>
        <w:t>政府性基金预算支出决算情况说明</w:t>
      </w:r>
      <w:bookmarkEnd w:id="47"/>
      <w:bookmarkEnd w:id="48"/>
    </w:p>
    <w:p w:rsidR="00D747D9" w:rsidRPr="003E6BF2" w:rsidRDefault="003E6BF2">
      <w:pPr>
        <w:spacing w:line="600" w:lineRule="exact"/>
        <w:ind w:firstLine="640"/>
        <w:rPr>
          <w:rFonts w:eastAsia="仿宋_GB2312"/>
          <w:sz w:val="32"/>
          <w:szCs w:val="32"/>
        </w:rPr>
      </w:pPr>
      <w:r w:rsidRPr="003E6BF2">
        <w:rPr>
          <w:rFonts w:eastAsia="仿宋_GB2312"/>
          <w:sz w:val="32"/>
          <w:szCs w:val="32"/>
        </w:rPr>
        <w:t>2018</w:t>
      </w:r>
      <w:r w:rsidRPr="003E6BF2">
        <w:rPr>
          <w:rFonts w:eastAsia="仿宋_GB2312"/>
          <w:sz w:val="32"/>
          <w:szCs w:val="32"/>
        </w:rPr>
        <w:t>年政府性基金预算拨款支出</w:t>
      </w:r>
      <w:r w:rsidRPr="003E6BF2">
        <w:rPr>
          <w:rFonts w:eastAsia="仿宋"/>
          <w:sz w:val="32"/>
          <w:szCs w:val="32"/>
        </w:rPr>
        <w:t>48.84</w:t>
      </w:r>
      <w:r w:rsidRPr="003E6BF2">
        <w:rPr>
          <w:rFonts w:eastAsia="仿宋_GB2312"/>
          <w:sz w:val="32"/>
          <w:szCs w:val="32"/>
        </w:rPr>
        <w:t>万元。</w:t>
      </w:r>
    </w:p>
    <w:p w:rsidR="00D747D9" w:rsidRPr="003E6BF2" w:rsidRDefault="003E6BF2">
      <w:pPr>
        <w:numPr>
          <w:ilvl w:val="0"/>
          <w:numId w:val="2"/>
        </w:numPr>
        <w:spacing w:line="600" w:lineRule="exact"/>
        <w:ind w:firstLine="640"/>
        <w:outlineLvl w:val="1"/>
        <w:rPr>
          <w:rStyle w:val="2Char"/>
          <w:rFonts w:ascii="Times New Roman" w:eastAsia="黑体" w:hAnsi="Times New Roman" w:cs="Times New Roman"/>
          <w:b w:val="0"/>
        </w:rPr>
      </w:pPr>
      <w:bookmarkStart w:id="49" w:name="_Toc15377219"/>
      <w:bookmarkStart w:id="50" w:name="_Toc15396611"/>
      <w:r w:rsidRPr="003E6BF2">
        <w:rPr>
          <w:rStyle w:val="2Char"/>
          <w:rFonts w:ascii="Times New Roman" w:eastAsia="黑体" w:hAnsi="Times New Roman" w:cs="Times New Roman"/>
          <w:b w:val="0"/>
        </w:rPr>
        <w:t>国有资本经营预算支出决算情况说明</w:t>
      </w:r>
      <w:bookmarkEnd w:id="49"/>
      <w:bookmarkEnd w:id="50"/>
    </w:p>
    <w:p w:rsidR="00D747D9" w:rsidRPr="003E6BF2" w:rsidRDefault="003E6BF2">
      <w:pPr>
        <w:spacing w:line="600" w:lineRule="exact"/>
        <w:ind w:firstLine="640"/>
        <w:rPr>
          <w:rFonts w:eastAsia="仿宋_GB2312"/>
          <w:sz w:val="32"/>
          <w:szCs w:val="32"/>
        </w:rPr>
      </w:pPr>
      <w:r w:rsidRPr="003E6BF2">
        <w:rPr>
          <w:rFonts w:eastAsia="仿宋_GB2312"/>
          <w:sz w:val="32"/>
          <w:szCs w:val="32"/>
        </w:rPr>
        <w:t>2018</w:t>
      </w:r>
      <w:r w:rsidRPr="003E6BF2">
        <w:rPr>
          <w:rFonts w:eastAsia="仿宋_GB2312"/>
          <w:sz w:val="32"/>
          <w:szCs w:val="32"/>
        </w:rPr>
        <w:t>年国有资本经营预算拨款支出</w:t>
      </w:r>
      <w:r w:rsidRPr="003E6BF2">
        <w:rPr>
          <w:rFonts w:eastAsia="仿宋_GB2312"/>
          <w:sz w:val="32"/>
          <w:szCs w:val="32"/>
        </w:rPr>
        <w:t>0</w:t>
      </w:r>
      <w:r w:rsidRPr="003E6BF2">
        <w:rPr>
          <w:rFonts w:eastAsia="仿宋_GB2312"/>
          <w:sz w:val="32"/>
          <w:szCs w:val="32"/>
        </w:rPr>
        <w:t>万元。</w:t>
      </w:r>
    </w:p>
    <w:p w:rsidR="00D747D9" w:rsidRPr="003E6BF2" w:rsidRDefault="003E6BF2">
      <w:pPr>
        <w:pStyle w:val="aa"/>
        <w:numPr>
          <w:ilvl w:val="0"/>
          <w:numId w:val="3"/>
        </w:numPr>
        <w:spacing w:line="580" w:lineRule="exact"/>
        <w:ind w:firstLineChars="0"/>
        <w:rPr>
          <w:rStyle w:val="2Char"/>
          <w:rFonts w:ascii="Times New Roman" w:eastAsia="黑体" w:hAnsi="Times New Roman" w:cs="Times New Roman"/>
          <w:b w:val="0"/>
        </w:rPr>
      </w:pPr>
      <w:r w:rsidRPr="003E6BF2">
        <w:rPr>
          <w:rStyle w:val="2Char"/>
          <w:rFonts w:ascii="Times New Roman" w:eastAsia="黑体" w:hAnsi="Times New Roman" w:cs="Times New Roman"/>
          <w:b w:val="0"/>
        </w:rPr>
        <w:t>预算绩效情况说明</w:t>
      </w:r>
    </w:p>
    <w:p w:rsidR="00D747D9" w:rsidRPr="003E6BF2" w:rsidRDefault="003E6BF2">
      <w:pPr>
        <w:numPr>
          <w:ilvl w:val="0"/>
          <w:numId w:val="4"/>
        </w:numPr>
        <w:spacing w:line="580" w:lineRule="exact"/>
        <w:ind w:firstLineChars="200" w:firstLine="643"/>
        <w:rPr>
          <w:rFonts w:eastAsia="仿宋"/>
          <w:b/>
          <w:bCs/>
          <w:sz w:val="32"/>
          <w:szCs w:val="32"/>
        </w:rPr>
      </w:pPr>
      <w:r w:rsidRPr="003E6BF2">
        <w:rPr>
          <w:rFonts w:eastAsia="仿宋"/>
          <w:b/>
          <w:bCs/>
          <w:sz w:val="32"/>
          <w:szCs w:val="32"/>
        </w:rPr>
        <w:t>预算绩效管理工作开展情况。</w:t>
      </w:r>
    </w:p>
    <w:p w:rsidR="00D747D9" w:rsidRPr="003E6BF2" w:rsidRDefault="003E6BF2">
      <w:pPr>
        <w:spacing w:line="580" w:lineRule="exact"/>
        <w:ind w:firstLineChars="200" w:firstLine="640"/>
        <w:rPr>
          <w:rFonts w:eastAsia="仿宋_GB2312"/>
          <w:sz w:val="32"/>
          <w:szCs w:val="32"/>
        </w:rPr>
      </w:pPr>
      <w:r w:rsidRPr="003E6BF2">
        <w:rPr>
          <w:rFonts w:eastAsia="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rsidR="00D747D9" w:rsidRPr="003E6BF2" w:rsidRDefault="003E6BF2">
      <w:pPr>
        <w:spacing w:line="580" w:lineRule="exact"/>
        <w:ind w:firstLineChars="200" w:firstLine="640"/>
        <w:rPr>
          <w:rFonts w:eastAsia="仿宋_GB2312"/>
          <w:sz w:val="32"/>
          <w:szCs w:val="32"/>
        </w:rPr>
      </w:pPr>
      <w:r w:rsidRPr="003E6BF2">
        <w:rPr>
          <w:rFonts w:eastAsia="仿宋_GB2312"/>
          <w:sz w:val="32"/>
          <w:szCs w:val="32"/>
        </w:rPr>
        <w:t>本部门按要求对</w:t>
      </w:r>
      <w:r w:rsidRPr="003E6BF2">
        <w:rPr>
          <w:rFonts w:eastAsia="仿宋_GB2312"/>
          <w:sz w:val="32"/>
          <w:szCs w:val="32"/>
        </w:rPr>
        <w:t>2018</w:t>
      </w:r>
      <w:r w:rsidRPr="003E6BF2">
        <w:rPr>
          <w:rFonts w:eastAsia="仿宋_GB2312"/>
          <w:sz w:val="32"/>
          <w:szCs w:val="32"/>
        </w:rPr>
        <w:t>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w:t>
      </w:r>
      <w:r w:rsidRPr="003E6BF2">
        <w:rPr>
          <w:rFonts w:eastAsia="仿宋_GB2312"/>
          <w:sz w:val="32"/>
          <w:szCs w:val="32"/>
        </w:rPr>
        <w:t>100%</w:t>
      </w:r>
      <w:r w:rsidRPr="003E6BF2">
        <w:rPr>
          <w:rFonts w:eastAsia="仿宋_GB2312"/>
          <w:sz w:val="32"/>
          <w:szCs w:val="32"/>
        </w:rPr>
        <w:t>。</w:t>
      </w:r>
    </w:p>
    <w:p w:rsidR="00D747D9" w:rsidRPr="003E6BF2" w:rsidRDefault="003E6BF2">
      <w:pPr>
        <w:numPr>
          <w:ilvl w:val="0"/>
          <w:numId w:val="4"/>
        </w:numPr>
        <w:spacing w:line="580" w:lineRule="exact"/>
        <w:ind w:firstLineChars="200" w:firstLine="643"/>
        <w:rPr>
          <w:rFonts w:eastAsia="仿宋_GB2312"/>
          <w:sz w:val="32"/>
          <w:szCs w:val="32"/>
        </w:rPr>
      </w:pPr>
      <w:r w:rsidRPr="003E6BF2">
        <w:rPr>
          <w:rFonts w:eastAsia="仿宋"/>
          <w:b/>
          <w:bCs/>
          <w:sz w:val="32"/>
          <w:szCs w:val="32"/>
        </w:rPr>
        <w:t>项目绩效目标完成情况。</w:t>
      </w:r>
      <w:r w:rsidRPr="003E6BF2">
        <w:rPr>
          <w:rFonts w:eastAsia="楷体_GB2312"/>
          <w:b/>
          <w:bCs/>
          <w:sz w:val="32"/>
          <w:szCs w:val="32"/>
        </w:rPr>
        <w:br/>
      </w:r>
      <w:r w:rsidRPr="003E6BF2">
        <w:rPr>
          <w:rFonts w:eastAsia="仿宋_GB2312"/>
          <w:sz w:val="32"/>
          <w:szCs w:val="32"/>
        </w:rPr>
        <w:t xml:space="preserve">    </w:t>
      </w:r>
      <w:r w:rsidRPr="003E6BF2">
        <w:rPr>
          <w:rFonts w:eastAsia="仿宋_GB2312"/>
          <w:sz w:val="32"/>
          <w:szCs w:val="32"/>
        </w:rPr>
        <w:t>本部门在</w:t>
      </w:r>
      <w:r w:rsidRPr="003E6BF2">
        <w:rPr>
          <w:rFonts w:eastAsia="仿宋_GB2312"/>
          <w:sz w:val="32"/>
          <w:szCs w:val="32"/>
        </w:rPr>
        <w:t>2018</w:t>
      </w:r>
      <w:r w:rsidRPr="003E6BF2">
        <w:rPr>
          <w:rFonts w:eastAsia="仿宋_GB2312"/>
          <w:sz w:val="32"/>
          <w:szCs w:val="32"/>
        </w:rPr>
        <w:t>年度部门决算中反映</w:t>
      </w:r>
      <w:r w:rsidRPr="003E6BF2">
        <w:rPr>
          <w:rFonts w:eastAsia="仿宋_GB2312"/>
          <w:sz w:val="32"/>
          <w:szCs w:val="32"/>
        </w:rPr>
        <w:t>“</w:t>
      </w:r>
      <w:r w:rsidRPr="003E6BF2">
        <w:rPr>
          <w:rFonts w:eastAsia="仿宋_GB2312"/>
          <w:sz w:val="32"/>
          <w:szCs w:val="32"/>
        </w:rPr>
        <w:t>民生工程</w:t>
      </w:r>
      <w:r w:rsidRPr="003E6BF2">
        <w:rPr>
          <w:rFonts w:eastAsia="仿宋_GB2312"/>
          <w:sz w:val="32"/>
          <w:szCs w:val="32"/>
        </w:rPr>
        <w:t xml:space="preserve">”“ </w:t>
      </w:r>
      <w:r w:rsidRPr="003E6BF2">
        <w:rPr>
          <w:rFonts w:eastAsia="仿宋_GB2312"/>
          <w:sz w:val="32"/>
          <w:szCs w:val="32"/>
        </w:rPr>
        <w:t>民生工程以外人员经费</w:t>
      </w:r>
      <w:r w:rsidRPr="003E6BF2">
        <w:rPr>
          <w:rFonts w:eastAsia="仿宋_GB2312"/>
          <w:sz w:val="32"/>
          <w:szCs w:val="32"/>
        </w:rPr>
        <w:t>”“</w:t>
      </w:r>
      <w:r w:rsidRPr="003E6BF2">
        <w:rPr>
          <w:rFonts w:eastAsia="仿宋_GB2312"/>
          <w:sz w:val="32"/>
          <w:szCs w:val="32"/>
        </w:rPr>
        <w:t>办公经费</w:t>
      </w:r>
      <w:r w:rsidRPr="003E6BF2">
        <w:rPr>
          <w:rFonts w:eastAsia="仿宋_GB2312"/>
          <w:sz w:val="32"/>
          <w:szCs w:val="32"/>
        </w:rPr>
        <w:t>”</w:t>
      </w:r>
      <w:r w:rsidRPr="003E6BF2">
        <w:rPr>
          <w:rFonts w:eastAsia="仿宋_GB2312"/>
          <w:sz w:val="32"/>
          <w:szCs w:val="32"/>
        </w:rPr>
        <w:t>等</w:t>
      </w:r>
      <w:r w:rsidRPr="003E6BF2">
        <w:rPr>
          <w:rFonts w:eastAsia="仿宋_GB2312"/>
          <w:sz w:val="32"/>
          <w:szCs w:val="32"/>
        </w:rPr>
        <w:t>3</w:t>
      </w:r>
      <w:r w:rsidRPr="003E6BF2">
        <w:rPr>
          <w:rFonts w:eastAsia="仿宋_GB2312"/>
          <w:sz w:val="32"/>
          <w:szCs w:val="32"/>
        </w:rPr>
        <w:t>个项目绩效目标实际完成情况。</w:t>
      </w:r>
    </w:p>
    <w:p w:rsidR="00D747D9" w:rsidRPr="003E6BF2" w:rsidRDefault="003E6BF2">
      <w:pPr>
        <w:numPr>
          <w:ilvl w:val="0"/>
          <w:numId w:val="5"/>
        </w:numPr>
        <w:spacing w:line="580" w:lineRule="exact"/>
        <w:ind w:firstLineChars="200" w:firstLine="640"/>
        <w:rPr>
          <w:rFonts w:eastAsia="仿宋_GB2312"/>
          <w:sz w:val="32"/>
          <w:szCs w:val="32"/>
        </w:rPr>
      </w:pPr>
      <w:r w:rsidRPr="003E6BF2">
        <w:rPr>
          <w:rFonts w:eastAsia="仿宋_GB2312"/>
          <w:sz w:val="32"/>
          <w:szCs w:val="32"/>
        </w:rPr>
        <w:t>民生工程项目绩效目标完成情况综述。项目全年预</w:t>
      </w:r>
      <w:r w:rsidRPr="003E6BF2">
        <w:rPr>
          <w:rFonts w:eastAsia="仿宋_GB2312"/>
          <w:sz w:val="32"/>
          <w:szCs w:val="32"/>
        </w:rPr>
        <w:lastRenderedPageBreak/>
        <w:t>算数</w:t>
      </w:r>
      <w:r w:rsidRPr="003E6BF2">
        <w:rPr>
          <w:rFonts w:eastAsia="仿宋"/>
          <w:sz w:val="32"/>
          <w:szCs w:val="32"/>
        </w:rPr>
        <w:t>30.28</w:t>
      </w:r>
      <w:r w:rsidRPr="003E6BF2">
        <w:rPr>
          <w:rFonts w:eastAsia="仿宋_GB2312"/>
          <w:sz w:val="32"/>
          <w:szCs w:val="32"/>
        </w:rPr>
        <w:t>万元，执行数为</w:t>
      </w:r>
      <w:r w:rsidRPr="003E6BF2">
        <w:rPr>
          <w:rFonts w:eastAsia="仿宋"/>
          <w:sz w:val="32"/>
          <w:szCs w:val="32"/>
        </w:rPr>
        <w:t>30.28</w:t>
      </w:r>
      <w:r w:rsidRPr="003E6BF2">
        <w:rPr>
          <w:rFonts w:eastAsia="仿宋_GB2312"/>
          <w:sz w:val="32"/>
          <w:szCs w:val="32"/>
        </w:rPr>
        <w:t>万元，完成预算的</w:t>
      </w:r>
      <w:r w:rsidRPr="003E6BF2">
        <w:rPr>
          <w:rFonts w:eastAsia="仿宋"/>
          <w:sz w:val="32"/>
          <w:szCs w:val="32"/>
        </w:rPr>
        <w:t>100%</w:t>
      </w:r>
      <w:r w:rsidRPr="003E6BF2">
        <w:rPr>
          <w:rFonts w:eastAsia="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rsidR="00D747D9" w:rsidRPr="003E6BF2" w:rsidRDefault="003E6BF2">
      <w:pPr>
        <w:numPr>
          <w:ilvl w:val="0"/>
          <w:numId w:val="5"/>
        </w:numPr>
        <w:spacing w:line="580" w:lineRule="exact"/>
        <w:ind w:firstLineChars="200" w:firstLine="640"/>
        <w:rPr>
          <w:rFonts w:eastAsia="仿宋_GB2312"/>
          <w:sz w:val="32"/>
          <w:szCs w:val="32"/>
        </w:rPr>
      </w:pPr>
      <w:r w:rsidRPr="003E6BF2">
        <w:rPr>
          <w:rFonts w:eastAsia="仿宋_GB2312"/>
          <w:sz w:val="32"/>
          <w:szCs w:val="32"/>
        </w:rPr>
        <w:t>民生工程以外人员经费项目绩效目标完成情况综述。项目全年预算数</w:t>
      </w:r>
      <w:r w:rsidRPr="003E6BF2">
        <w:rPr>
          <w:rFonts w:eastAsia="仿宋"/>
          <w:sz w:val="32"/>
          <w:szCs w:val="32"/>
        </w:rPr>
        <w:t>2075.52</w:t>
      </w:r>
      <w:r w:rsidRPr="003E6BF2">
        <w:rPr>
          <w:rFonts w:eastAsia="仿宋_GB2312"/>
          <w:sz w:val="32"/>
          <w:szCs w:val="32"/>
        </w:rPr>
        <w:t>万元，执行数为</w:t>
      </w:r>
      <w:r w:rsidRPr="003E6BF2">
        <w:rPr>
          <w:rFonts w:eastAsia="仿宋"/>
          <w:sz w:val="32"/>
          <w:szCs w:val="32"/>
        </w:rPr>
        <w:t>2075.52</w:t>
      </w:r>
      <w:r w:rsidRPr="003E6BF2">
        <w:rPr>
          <w:rFonts w:eastAsia="仿宋_GB2312"/>
          <w:sz w:val="32"/>
          <w:szCs w:val="32"/>
        </w:rPr>
        <w:t>万元，完成预算的</w:t>
      </w:r>
      <w:r w:rsidRPr="003E6BF2">
        <w:rPr>
          <w:rFonts w:eastAsia="仿宋"/>
          <w:sz w:val="32"/>
          <w:szCs w:val="32"/>
        </w:rPr>
        <w:t>100</w:t>
      </w:r>
      <w:r w:rsidRPr="003E6BF2">
        <w:rPr>
          <w:rFonts w:eastAsia="仿宋_GB2312"/>
          <w:sz w:val="32"/>
          <w:szCs w:val="32"/>
        </w:rPr>
        <w:t>%</w:t>
      </w:r>
      <w:r w:rsidRPr="003E6BF2">
        <w:rPr>
          <w:rFonts w:eastAsia="仿宋_GB2312"/>
          <w:sz w:val="32"/>
          <w:szCs w:val="32"/>
        </w:rPr>
        <w:t>。通过项目实施，保障了教职工的各项合法权益，调动了全体教职工的工作积极性。发现的主要问题：无。</w:t>
      </w:r>
    </w:p>
    <w:p w:rsidR="00D747D9" w:rsidRPr="003E6BF2" w:rsidRDefault="003E6BF2">
      <w:pPr>
        <w:numPr>
          <w:ilvl w:val="0"/>
          <w:numId w:val="5"/>
        </w:numPr>
        <w:spacing w:line="580" w:lineRule="exact"/>
        <w:ind w:firstLineChars="200" w:firstLine="640"/>
        <w:rPr>
          <w:rFonts w:eastAsia="仿宋_GB2312"/>
          <w:sz w:val="32"/>
          <w:szCs w:val="32"/>
        </w:rPr>
      </w:pPr>
      <w:r w:rsidRPr="003E6BF2">
        <w:rPr>
          <w:rFonts w:eastAsia="仿宋_GB2312"/>
          <w:sz w:val="32"/>
          <w:szCs w:val="32"/>
        </w:rPr>
        <w:t>办公经费项目绩效目标完成情况综述。项目全年预算数</w:t>
      </w:r>
      <w:r w:rsidRPr="003E6BF2">
        <w:rPr>
          <w:rFonts w:eastAsia="仿宋"/>
          <w:sz w:val="32"/>
          <w:szCs w:val="32"/>
        </w:rPr>
        <w:t>612.89</w:t>
      </w:r>
      <w:r w:rsidRPr="003E6BF2">
        <w:rPr>
          <w:rFonts w:eastAsia="仿宋_GB2312"/>
          <w:sz w:val="32"/>
          <w:szCs w:val="32"/>
        </w:rPr>
        <w:t>万元，执行数为</w:t>
      </w:r>
      <w:r w:rsidRPr="003E6BF2">
        <w:rPr>
          <w:rFonts w:eastAsia="仿宋"/>
          <w:sz w:val="32"/>
          <w:szCs w:val="32"/>
        </w:rPr>
        <w:t>612.89</w:t>
      </w:r>
      <w:r w:rsidRPr="003E6BF2">
        <w:rPr>
          <w:rFonts w:eastAsia="仿宋_GB2312"/>
          <w:sz w:val="32"/>
          <w:szCs w:val="32"/>
        </w:rPr>
        <w:t>万元，完成预算的</w:t>
      </w:r>
      <w:r w:rsidRPr="003E6BF2">
        <w:rPr>
          <w:rFonts w:eastAsia="仿宋"/>
          <w:sz w:val="32"/>
          <w:szCs w:val="32"/>
        </w:rPr>
        <w:t>100</w:t>
      </w:r>
      <w:r w:rsidRPr="003E6BF2">
        <w:rPr>
          <w:rFonts w:eastAsia="仿宋_GB2312"/>
          <w:sz w:val="32"/>
          <w:szCs w:val="32"/>
        </w:rPr>
        <w:t>%</w:t>
      </w:r>
      <w:r w:rsidRPr="003E6BF2">
        <w:rPr>
          <w:rFonts w:eastAsia="仿宋_GB2312"/>
          <w:sz w:val="32"/>
          <w:szCs w:val="32"/>
        </w:rPr>
        <w:t>。通过项目实施，保障学校正常开展的各项活动，发现的主要问题：无。</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D747D9" w:rsidRPr="003E6BF2">
        <w:trPr>
          <w:trHeight w:val="1034"/>
        </w:trPr>
        <w:tc>
          <w:tcPr>
            <w:tcW w:w="9960" w:type="dxa"/>
            <w:gridSpan w:val="6"/>
            <w:tcMar>
              <w:top w:w="15" w:type="dxa"/>
              <w:left w:w="15" w:type="dxa"/>
              <w:bottom w:w="0" w:type="dxa"/>
              <w:right w:w="15" w:type="dxa"/>
            </w:tcMar>
            <w:vAlign w:val="center"/>
          </w:tcPr>
          <w:p w:rsidR="00D747D9" w:rsidRPr="003E6BF2" w:rsidRDefault="003E6BF2">
            <w:pPr>
              <w:pStyle w:val="aa"/>
              <w:widowControl/>
              <w:ind w:leftChars="1310" w:left="4173" w:hangingChars="395" w:hanging="1422"/>
              <w:textAlignment w:val="center"/>
              <w:rPr>
                <w:sz w:val="36"/>
                <w:szCs w:val="36"/>
              </w:rPr>
            </w:pPr>
            <w:r w:rsidRPr="003E6BF2">
              <w:rPr>
                <w:rFonts w:eastAsia="黑体"/>
                <w:bCs/>
                <w:kern w:val="0"/>
                <w:sz w:val="36"/>
                <w:szCs w:val="36"/>
              </w:rPr>
              <w:t>项目支出绩效目标完成情况表</w:t>
            </w:r>
            <w:r w:rsidRPr="003E6BF2">
              <w:rPr>
                <w:b/>
                <w:bCs/>
                <w:kern w:val="0"/>
                <w:sz w:val="36"/>
                <w:szCs w:val="36"/>
              </w:rPr>
              <w:br/>
            </w:r>
            <w:r w:rsidRPr="003E6BF2">
              <w:rPr>
                <w:kern w:val="0"/>
                <w:sz w:val="36"/>
                <w:szCs w:val="36"/>
              </w:rPr>
              <w:t xml:space="preserve">(2018 </w:t>
            </w:r>
            <w:r w:rsidRPr="003E6BF2">
              <w:rPr>
                <w:kern w:val="0"/>
                <w:sz w:val="36"/>
                <w:szCs w:val="36"/>
              </w:rPr>
              <w:t>年度</w:t>
            </w:r>
            <w:r w:rsidRPr="003E6BF2">
              <w:rPr>
                <w:kern w:val="0"/>
                <w:sz w:val="36"/>
                <w:szCs w:val="36"/>
              </w:rPr>
              <w:t>)</w:t>
            </w:r>
          </w:p>
        </w:tc>
      </w:tr>
      <w:tr w:rsidR="00D747D9" w:rsidRPr="003E6B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民生工程</w:t>
            </w:r>
          </w:p>
        </w:tc>
      </w:tr>
      <w:tr w:rsidR="00D747D9" w:rsidRPr="003E6B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达川区实验小学</w:t>
            </w:r>
          </w:p>
        </w:tc>
      </w:tr>
      <w:tr w:rsidR="00D747D9" w:rsidRPr="003E6B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预算执行情况</w:t>
            </w:r>
            <w:r w:rsidRPr="003E6BF2">
              <w:rPr>
                <w:kern w:val="0"/>
                <w:sz w:val="24"/>
              </w:rPr>
              <w:t>(</w:t>
            </w:r>
            <w:r w:rsidRPr="003E6BF2">
              <w:rPr>
                <w:kern w:val="0"/>
                <w:sz w:val="24"/>
              </w:rPr>
              <w:t>万元</w:t>
            </w:r>
            <w:r w:rsidRPr="003E6BF2">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30.28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执行数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30.28</w:t>
            </w:r>
          </w:p>
        </w:tc>
      </w:tr>
      <w:tr w:rsidR="00D747D9" w:rsidRPr="003E6BF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其中</w:t>
            </w:r>
            <w:r w:rsidRPr="003E6BF2">
              <w:rPr>
                <w:kern w:val="0"/>
                <w:sz w:val="24"/>
              </w:rPr>
              <w:t>-</w:t>
            </w:r>
            <w:r w:rsidRPr="003E6BF2">
              <w:rPr>
                <w:kern w:val="0"/>
                <w:sz w:val="24"/>
              </w:rPr>
              <w:t>财政拨款</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30.28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其中</w:t>
            </w:r>
            <w:r w:rsidRPr="003E6BF2">
              <w:rPr>
                <w:kern w:val="0"/>
                <w:sz w:val="24"/>
              </w:rPr>
              <w:t>-</w:t>
            </w:r>
            <w:r w:rsidRPr="003E6BF2">
              <w:rPr>
                <w:kern w:val="0"/>
                <w:sz w:val="24"/>
              </w:rPr>
              <w:t>财政拨款</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30.28</w:t>
            </w:r>
          </w:p>
        </w:tc>
      </w:tr>
      <w:tr w:rsidR="00D747D9" w:rsidRPr="003E6BF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其它资金</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其它资金</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jc w:val="center"/>
              <w:rPr>
                <w:sz w:val="24"/>
              </w:rPr>
            </w:pPr>
            <w:r w:rsidRPr="003E6BF2">
              <w:rPr>
                <w:sz w:val="24"/>
              </w:rPr>
              <w:t>0</w:t>
            </w:r>
          </w:p>
        </w:tc>
      </w:tr>
      <w:tr w:rsidR="00D747D9" w:rsidRPr="003E6B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年</w:t>
            </w:r>
            <w:r w:rsidRPr="003E6BF2">
              <w:rPr>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实际完成目标</w:t>
            </w:r>
          </w:p>
        </w:tc>
      </w:tr>
      <w:tr w:rsidR="00D747D9" w:rsidRPr="003E6BF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足额发放免作业本费、免保教费、学生营养餐、贫困住校生补助、食堂购买服务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按既定目标全额发放</w:t>
            </w:r>
          </w:p>
        </w:tc>
      </w:tr>
      <w:tr w:rsidR="00D747D9" w:rsidRPr="003E6BF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预期指标值</w:t>
            </w:r>
            <w:r w:rsidRPr="003E6BF2">
              <w:rPr>
                <w:kern w:val="0"/>
                <w:sz w:val="24"/>
              </w:rPr>
              <w:t>(</w:t>
            </w:r>
            <w:r w:rsidRPr="003E6BF2">
              <w:rPr>
                <w:kern w:val="0"/>
                <w:sz w:val="24"/>
              </w:rPr>
              <w:t>包含数字及文字描述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实际完成指标值</w:t>
            </w:r>
            <w:r w:rsidRPr="003E6BF2">
              <w:rPr>
                <w:kern w:val="0"/>
                <w:sz w:val="24"/>
              </w:rPr>
              <w:t>(</w:t>
            </w:r>
            <w:r w:rsidRPr="003E6BF2">
              <w:rPr>
                <w:kern w:val="0"/>
                <w:sz w:val="24"/>
              </w:rPr>
              <w:t>包含数字及文字描述</w:t>
            </w:r>
            <w:r w:rsidRPr="003E6BF2">
              <w:rPr>
                <w:kern w:val="0"/>
                <w:sz w:val="24"/>
              </w:rPr>
              <w:t>)</w:t>
            </w:r>
          </w:p>
        </w:tc>
      </w:tr>
      <w:tr w:rsidR="00D747D9" w:rsidRPr="003E6BF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民生工程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应享尽享</w:t>
            </w:r>
          </w:p>
        </w:tc>
      </w:tr>
      <w:tr w:rsidR="00D747D9" w:rsidRPr="003E6BF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足额发放及时发放</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proofErr w:type="gramStart"/>
            <w:r w:rsidRPr="003E6BF2">
              <w:rPr>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全部及时发放</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kern w:val="0"/>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学生全部及时得到资助</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家长社会满意</w:t>
            </w:r>
          </w:p>
        </w:tc>
      </w:tr>
    </w:tbl>
    <w:p w:rsidR="00D747D9" w:rsidRPr="003E6BF2" w:rsidRDefault="00D747D9">
      <w:pPr>
        <w:spacing w:line="580" w:lineRule="exact"/>
        <w:ind w:left="640"/>
        <w:rPr>
          <w:rFonts w:eastAsia="仿宋"/>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D747D9" w:rsidRPr="003E6BF2">
        <w:trPr>
          <w:trHeight w:val="1034"/>
        </w:trPr>
        <w:tc>
          <w:tcPr>
            <w:tcW w:w="9960" w:type="dxa"/>
            <w:gridSpan w:val="6"/>
            <w:tcMar>
              <w:top w:w="15" w:type="dxa"/>
              <w:left w:w="15" w:type="dxa"/>
              <w:bottom w:w="0" w:type="dxa"/>
              <w:right w:w="15" w:type="dxa"/>
            </w:tcMar>
            <w:vAlign w:val="center"/>
          </w:tcPr>
          <w:p w:rsidR="00D747D9" w:rsidRPr="003E6BF2" w:rsidRDefault="003E6BF2">
            <w:pPr>
              <w:pStyle w:val="aa"/>
              <w:widowControl/>
              <w:ind w:leftChars="1310" w:left="4173" w:hangingChars="395" w:hanging="1422"/>
              <w:textAlignment w:val="center"/>
              <w:rPr>
                <w:sz w:val="36"/>
                <w:szCs w:val="36"/>
              </w:rPr>
            </w:pPr>
            <w:r w:rsidRPr="003E6BF2">
              <w:rPr>
                <w:rFonts w:eastAsia="黑体"/>
                <w:bCs/>
                <w:kern w:val="0"/>
                <w:sz w:val="36"/>
                <w:szCs w:val="36"/>
              </w:rPr>
              <w:t>项目支出绩效目标完成情况表</w:t>
            </w:r>
            <w:r w:rsidRPr="003E6BF2">
              <w:rPr>
                <w:b/>
                <w:bCs/>
                <w:kern w:val="0"/>
                <w:sz w:val="36"/>
                <w:szCs w:val="36"/>
              </w:rPr>
              <w:br/>
            </w:r>
            <w:r w:rsidRPr="003E6BF2">
              <w:rPr>
                <w:kern w:val="0"/>
                <w:sz w:val="36"/>
                <w:szCs w:val="36"/>
              </w:rPr>
              <w:t xml:space="preserve">(2018 </w:t>
            </w:r>
            <w:r w:rsidRPr="003E6BF2">
              <w:rPr>
                <w:kern w:val="0"/>
                <w:sz w:val="36"/>
                <w:szCs w:val="36"/>
              </w:rPr>
              <w:t>年度</w:t>
            </w:r>
            <w:r w:rsidRPr="003E6BF2">
              <w:rPr>
                <w:kern w:val="0"/>
                <w:sz w:val="36"/>
                <w:szCs w:val="36"/>
              </w:rPr>
              <w:t>)</w:t>
            </w:r>
          </w:p>
        </w:tc>
      </w:tr>
      <w:tr w:rsidR="00D747D9" w:rsidRPr="003E6B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民生工程以外人员经费</w:t>
            </w:r>
          </w:p>
        </w:tc>
      </w:tr>
      <w:tr w:rsidR="00D747D9" w:rsidRPr="003E6B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达川区实验小学</w:t>
            </w:r>
          </w:p>
        </w:tc>
      </w:tr>
      <w:tr w:rsidR="00D747D9" w:rsidRPr="003E6B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w:t>
            </w:r>
            <w:r w:rsidRPr="003E6BF2">
              <w:rPr>
                <w:kern w:val="0"/>
                <w:sz w:val="24"/>
              </w:rPr>
              <w:lastRenderedPageBreak/>
              <w:t>执行情况</w:t>
            </w:r>
            <w:r w:rsidRPr="003E6BF2">
              <w:rPr>
                <w:kern w:val="0"/>
                <w:sz w:val="24"/>
              </w:rPr>
              <w:t>(</w:t>
            </w:r>
            <w:r w:rsidRPr="003E6BF2">
              <w:rPr>
                <w:kern w:val="0"/>
                <w:sz w:val="24"/>
              </w:rPr>
              <w:t>万元</w:t>
            </w:r>
            <w:r w:rsidRPr="003E6BF2">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lastRenderedPageBreak/>
              <w:t>预算数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2075.52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执行数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2075.52</w:t>
            </w:r>
          </w:p>
        </w:tc>
      </w:tr>
      <w:tr w:rsidR="00D747D9" w:rsidRPr="003E6BF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其中</w:t>
            </w:r>
            <w:r w:rsidRPr="003E6BF2">
              <w:rPr>
                <w:kern w:val="0"/>
                <w:sz w:val="24"/>
              </w:rPr>
              <w:t>-</w:t>
            </w:r>
            <w:r w:rsidRPr="003E6BF2">
              <w:rPr>
                <w:kern w:val="0"/>
                <w:sz w:val="24"/>
              </w:rPr>
              <w:t>财政拨款</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2075.52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其中</w:t>
            </w:r>
            <w:r w:rsidRPr="003E6BF2">
              <w:rPr>
                <w:kern w:val="0"/>
                <w:sz w:val="24"/>
              </w:rPr>
              <w:t>-</w:t>
            </w:r>
            <w:r w:rsidRPr="003E6BF2">
              <w:rPr>
                <w:kern w:val="0"/>
                <w:sz w:val="24"/>
              </w:rPr>
              <w:t>财政拨款</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2075.52</w:t>
            </w:r>
          </w:p>
        </w:tc>
      </w:tr>
      <w:tr w:rsidR="00D747D9" w:rsidRPr="003E6BF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其它资金</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其它资金</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jc w:val="center"/>
              <w:rPr>
                <w:sz w:val="24"/>
              </w:rPr>
            </w:pPr>
            <w:r w:rsidRPr="003E6BF2">
              <w:rPr>
                <w:sz w:val="24"/>
              </w:rPr>
              <w:t>0</w:t>
            </w:r>
          </w:p>
        </w:tc>
      </w:tr>
      <w:tr w:rsidR="00D747D9" w:rsidRPr="003E6B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实际完成目标</w:t>
            </w:r>
          </w:p>
        </w:tc>
      </w:tr>
      <w:tr w:rsidR="00D747D9" w:rsidRPr="003E6BF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足额发放在职教师工资、购买养老保险、职业年金、</w:t>
            </w:r>
            <w:proofErr w:type="gramStart"/>
            <w:r w:rsidRPr="003E6BF2">
              <w:rPr>
                <w:sz w:val="24"/>
              </w:rPr>
              <w:t>医</w:t>
            </w:r>
            <w:proofErr w:type="gramEnd"/>
            <w:r w:rsidRPr="003E6BF2">
              <w:rPr>
                <w:sz w:val="24"/>
              </w:rPr>
              <w:t>保、工伤、住房公积金、工会经费及临聘人员的工资补助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按既定目标全额发放</w:t>
            </w:r>
          </w:p>
        </w:tc>
      </w:tr>
      <w:tr w:rsidR="00D747D9" w:rsidRPr="003E6BF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预期指标值</w:t>
            </w:r>
            <w:r w:rsidRPr="003E6BF2">
              <w:rPr>
                <w:kern w:val="0"/>
                <w:sz w:val="24"/>
              </w:rPr>
              <w:t>(</w:t>
            </w:r>
            <w:r w:rsidRPr="003E6BF2">
              <w:rPr>
                <w:kern w:val="0"/>
                <w:sz w:val="24"/>
              </w:rPr>
              <w:t>包含数字及文字描述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实际完成指标值</w:t>
            </w:r>
            <w:r w:rsidRPr="003E6BF2">
              <w:rPr>
                <w:kern w:val="0"/>
                <w:sz w:val="24"/>
              </w:rPr>
              <w:t>(</w:t>
            </w:r>
            <w:r w:rsidRPr="003E6BF2">
              <w:rPr>
                <w:kern w:val="0"/>
                <w:sz w:val="24"/>
              </w:rPr>
              <w:t>包含数字及文字描述</w:t>
            </w:r>
            <w:r w:rsidRPr="003E6BF2">
              <w:rPr>
                <w:kern w:val="0"/>
                <w:sz w:val="24"/>
              </w:rPr>
              <w:t>)</w:t>
            </w:r>
          </w:p>
        </w:tc>
      </w:tr>
      <w:tr w:rsidR="00D747D9" w:rsidRPr="003E6BF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应享尽享</w:t>
            </w:r>
          </w:p>
        </w:tc>
      </w:tr>
      <w:tr w:rsidR="00D747D9" w:rsidRPr="003E6BF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足额及时补助</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proofErr w:type="gramStart"/>
            <w:r w:rsidRPr="003E6BF2">
              <w:rPr>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全部及时补助</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kern w:val="0"/>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全部及时得到补助</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w:t>
            </w:r>
          </w:p>
        </w:tc>
      </w:tr>
    </w:tbl>
    <w:p w:rsidR="00D747D9" w:rsidRPr="003E6BF2" w:rsidRDefault="00D747D9">
      <w:pPr>
        <w:spacing w:line="580" w:lineRule="exact"/>
        <w:ind w:left="640"/>
        <w:rPr>
          <w:rFonts w:eastAsia="仿宋"/>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D747D9" w:rsidRPr="003E6BF2">
        <w:trPr>
          <w:trHeight w:val="1034"/>
        </w:trPr>
        <w:tc>
          <w:tcPr>
            <w:tcW w:w="9960" w:type="dxa"/>
            <w:gridSpan w:val="6"/>
            <w:tcMar>
              <w:top w:w="15" w:type="dxa"/>
              <w:left w:w="15" w:type="dxa"/>
              <w:bottom w:w="0" w:type="dxa"/>
              <w:right w:w="15" w:type="dxa"/>
            </w:tcMar>
            <w:vAlign w:val="center"/>
          </w:tcPr>
          <w:p w:rsidR="00D747D9" w:rsidRPr="003E6BF2" w:rsidRDefault="00D747D9">
            <w:pPr>
              <w:pStyle w:val="aa"/>
              <w:widowControl/>
              <w:ind w:leftChars="1310" w:left="4173" w:hangingChars="395" w:hanging="1422"/>
              <w:textAlignment w:val="center"/>
              <w:rPr>
                <w:rFonts w:eastAsia="黑体"/>
                <w:bCs/>
                <w:kern w:val="0"/>
                <w:sz w:val="36"/>
                <w:szCs w:val="36"/>
              </w:rPr>
            </w:pPr>
          </w:p>
          <w:p w:rsidR="00D747D9" w:rsidRPr="003E6BF2" w:rsidRDefault="003E6BF2">
            <w:pPr>
              <w:pStyle w:val="aa"/>
              <w:widowControl/>
              <w:ind w:leftChars="1310" w:left="4173" w:hangingChars="395" w:hanging="1422"/>
              <w:textAlignment w:val="center"/>
              <w:rPr>
                <w:sz w:val="36"/>
                <w:szCs w:val="36"/>
              </w:rPr>
            </w:pPr>
            <w:r w:rsidRPr="003E6BF2">
              <w:rPr>
                <w:rFonts w:eastAsia="黑体"/>
                <w:bCs/>
                <w:kern w:val="0"/>
                <w:sz w:val="36"/>
                <w:szCs w:val="36"/>
              </w:rPr>
              <w:t>项目支出绩效目标完成情况表</w:t>
            </w:r>
            <w:r w:rsidRPr="003E6BF2">
              <w:rPr>
                <w:b/>
                <w:bCs/>
                <w:kern w:val="0"/>
                <w:sz w:val="36"/>
                <w:szCs w:val="36"/>
              </w:rPr>
              <w:br/>
            </w:r>
            <w:r w:rsidRPr="003E6BF2">
              <w:rPr>
                <w:kern w:val="0"/>
                <w:sz w:val="36"/>
                <w:szCs w:val="36"/>
              </w:rPr>
              <w:t xml:space="preserve">(2018 </w:t>
            </w:r>
            <w:r w:rsidRPr="003E6BF2">
              <w:rPr>
                <w:kern w:val="0"/>
                <w:sz w:val="36"/>
                <w:szCs w:val="36"/>
              </w:rPr>
              <w:t>年度</w:t>
            </w:r>
            <w:r w:rsidRPr="003E6BF2">
              <w:rPr>
                <w:kern w:val="0"/>
                <w:sz w:val="36"/>
                <w:szCs w:val="36"/>
              </w:rPr>
              <w:t>)</w:t>
            </w:r>
          </w:p>
        </w:tc>
      </w:tr>
      <w:tr w:rsidR="00D747D9" w:rsidRPr="003E6B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办公经费</w:t>
            </w:r>
          </w:p>
        </w:tc>
      </w:tr>
      <w:tr w:rsidR="00D747D9" w:rsidRPr="003E6B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达川区实验小学</w:t>
            </w:r>
          </w:p>
        </w:tc>
      </w:tr>
      <w:tr w:rsidR="00D747D9" w:rsidRPr="003E6B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预算执行情况</w:t>
            </w:r>
            <w:r w:rsidRPr="003E6BF2">
              <w:rPr>
                <w:kern w:val="0"/>
                <w:sz w:val="24"/>
              </w:rPr>
              <w:t>(</w:t>
            </w:r>
            <w:r w:rsidRPr="003E6BF2">
              <w:rPr>
                <w:kern w:val="0"/>
                <w:sz w:val="24"/>
              </w:rPr>
              <w:t>万元</w:t>
            </w:r>
            <w:r w:rsidRPr="003E6BF2">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预算数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612.89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执行数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612.89</w:t>
            </w:r>
          </w:p>
        </w:tc>
      </w:tr>
      <w:tr w:rsidR="00D747D9" w:rsidRPr="003E6BF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其中</w:t>
            </w:r>
            <w:r w:rsidRPr="003E6BF2">
              <w:rPr>
                <w:kern w:val="0"/>
                <w:sz w:val="24"/>
              </w:rPr>
              <w:t>-</w:t>
            </w:r>
            <w:r w:rsidRPr="003E6BF2">
              <w:rPr>
                <w:kern w:val="0"/>
                <w:sz w:val="24"/>
              </w:rPr>
              <w:t>财政拨款</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612.89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其中</w:t>
            </w:r>
            <w:r w:rsidRPr="003E6BF2">
              <w:rPr>
                <w:kern w:val="0"/>
                <w:sz w:val="24"/>
              </w:rPr>
              <w:t>-</w:t>
            </w:r>
            <w:r w:rsidRPr="003E6BF2">
              <w:rPr>
                <w:kern w:val="0"/>
                <w:sz w:val="24"/>
              </w:rPr>
              <w:t>财政拨款</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612.89</w:t>
            </w:r>
          </w:p>
        </w:tc>
      </w:tr>
      <w:tr w:rsidR="00D747D9" w:rsidRPr="003E6BF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其它资金</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其它资金</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jc w:val="center"/>
              <w:rPr>
                <w:sz w:val="24"/>
              </w:rPr>
            </w:pPr>
            <w:r w:rsidRPr="003E6BF2">
              <w:rPr>
                <w:sz w:val="24"/>
              </w:rPr>
              <w:t>0</w:t>
            </w:r>
          </w:p>
        </w:tc>
      </w:tr>
      <w:tr w:rsidR="00D747D9" w:rsidRPr="003E6B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实际完成目标</w:t>
            </w:r>
          </w:p>
        </w:tc>
      </w:tr>
      <w:tr w:rsidR="00D747D9" w:rsidRPr="003E6BF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足额补助学校的办公经费包括办公费、电费、邮电费、差旅费、培训费、维修（护）费、公务接待费、专用材料费及其</w:t>
            </w:r>
            <w:proofErr w:type="gramStart"/>
            <w:r w:rsidRPr="003E6BF2">
              <w:rPr>
                <w:sz w:val="24"/>
              </w:rPr>
              <w:t>他商服务</w:t>
            </w:r>
            <w:proofErr w:type="gramEnd"/>
            <w:r w:rsidRPr="003E6BF2">
              <w:rPr>
                <w:sz w:val="24"/>
              </w:rPr>
              <w:t>支出等办公经费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按既定目标全额补助</w:t>
            </w:r>
          </w:p>
        </w:tc>
      </w:tr>
      <w:tr w:rsidR="00D747D9" w:rsidRPr="003E6BF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预期指标值</w:t>
            </w:r>
            <w:r w:rsidRPr="003E6BF2">
              <w:rPr>
                <w:kern w:val="0"/>
                <w:sz w:val="24"/>
              </w:rPr>
              <w:t>(</w:t>
            </w:r>
            <w:r w:rsidRPr="003E6BF2">
              <w:rPr>
                <w:kern w:val="0"/>
                <w:sz w:val="24"/>
              </w:rPr>
              <w:t>包含数字及文字描述</w:t>
            </w:r>
            <w:r w:rsidRPr="003E6BF2">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实际完成指标值</w:t>
            </w:r>
            <w:r w:rsidRPr="003E6BF2">
              <w:rPr>
                <w:kern w:val="0"/>
                <w:sz w:val="24"/>
              </w:rPr>
              <w:t>(</w:t>
            </w:r>
            <w:r w:rsidRPr="003E6BF2">
              <w:rPr>
                <w:kern w:val="0"/>
                <w:sz w:val="24"/>
              </w:rPr>
              <w:t>包含数字及文字描述</w:t>
            </w:r>
            <w:r w:rsidRPr="003E6BF2">
              <w:rPr>
                <w:kern w:val="0"/>
                <w:sz w:val="24"/>
              </w:rPr>
              <w:t>)</w:t>
            </w:r>
          </w:p>
        </w:tc>
      </w:tr>
      <w:tr w:rsidR="00D747D9" w:rsidRPr="003E6BF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办公经费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应补尽补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应补尽补</w:t>
            </w:r>
          </w:p>
        </w:tc>
      </w:tr>
      <w:tr w:rsidR="00D747D9" w:rsidRPr="003E6BF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足额补助</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proofErr w:type="gramStart"/>
            <w:r w:rsidRPr="003E6BF2">
              <w:rPr>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全部及时补助</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kern w:val="0"/>
                <w:sz w:val="24"/>
              </w:rPr>
            </w:pPr>
            <w:r w:rsidRPr="003E6BF2">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财政拨款及时到位</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及时得到补助</w:t>
            </w:r>
          </w:p>
        </w:tc>
      </w:tr>
      <w:tr w:rsidR="00D747D9" w:rsidRPr="003E6B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747D9" w:rsidRPr="003E6BF2" w:rsidRDefault="00D747D9">
            <w:pPr>
              <w:widowControl/>
              <w:jc w:val="left"/>
              <w:rPr>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47D9" w:rsidRPr="003E6BF2" w:rsidRDefault="003E6BF2">
            <w:pPr>
              <w:widowControl/>
              <w:jc w:val="center"/>
              <w:textAlignment w:val="center"/>
              <w:rPr>
                <w:sz w:val="24"/>
              </w:rPr>
            </w:pPr>
            <w:r w:rsidRPr="003E6BF2">
              <w:rPr>
                <w:sz w:val="24"/>
              </w:rPr>
              <w:t>家长社会满意</w:t>
            </w:r>
          </w:p>
        </w:tc>
      </w:tr>
    </w:tbl>
    <w:p w:rsidR="00D747D9" w:rsidRPr="003E6BF2" w:rsidRDefault="00D747D9">
      <w:pPr>
        <w:spacing w:line="580" w:lineRule="exact"/>
        <w:ind w:left="640"/>
        <w:rPr>
          <w:rFonts w:eastAsia="仿宋"/>
          <w:sz w:val="32"/>
          <w:szCs w:val="32"/>
        </w:rPr>
      </w:pPr>
    </w:p>
    <w:p w:rsidR="00D747D9" w:rsidRPr="003E6BF2" w:rsidRDefault="003E6BF2">
      <w:pPr>
        <w:numPr>
          <w:ilvl w:val="0"/>
          <w:numId w:val="4"/>
        </w:numPr>
        <w:spacing w:line="580" w:lineRule="exact"/>
        <w:ind w:firstLineChars="200" w:firstLine="643"/>
        <w:rPr>
          <w:rFonts w:eastAsia="仿宋"/>
          <w:sz w:val="32"/>
          <w:szCs w:val="32"/>
        </w:rPr>
      </w:pPr>
      <w:r w:rsidRPr="003E6BF2">
        <w:rPr>
          <w:rFonts w:eastAsia="仿宋"/>
          <w:b/>
          <w:bCs/>
          <w:sz w:val="32"/>
          <w:szCs w:val="32"/>
        </w:rPr>
        <w:t>部门开展绩效评价结果。</w:t>
      </w:r>
    </w:p>
    <w:p w:rsidR="00D747D9" w:rsidRPr="003E6BF2" w:rsidRDefault="003E6BF2">
      <w:pPr>
        <w:spacing w:line="580" w:lineRule="exact"/>
        <w:ind w:firstLineChars="200" w:firstLine="640"/>
        <w:rPr>
          <w:rFonts w:eastAsia="仿宋_GB2312"/>
          <w:sz w:val="32"/>
          <w:szCs w:val="32"/>
        </w:rPr>
      </w:pPr>
      <w:r w:rsidRPr="003E6BF2">
        <w:rPr>
          <w:rFonts w:eastAsia="仿宋_GB2312"/>
          <w:sz w:val="32"/>
          <w:szCs w:val="32"/>
        </w:rPr>
        <w:t>本部门按要求对</w:t>
      </w:r>
      <w:r w:rsidRPr="003E6BF2">
        <w:rPr>
          <w:rFonts w:eastAsia="仿宋_GB2312"/>
          <w:sz w:val="32"/>
          <w:szCs w:val="32"/>
        </w:rPr>
        <w:t>2018</w:t>
      </w:r>
      <w:r w:rsidRPr="003E6BF2">
        <w:rPr>
          <w:rFonts w:eastAsia="仿宋_GB2312"/>
          <w:sz w:val="32"/>
          <w:szCs w:val="32"/>
        </w:rPr>
        <w:t>年部门整体支出绩效评价情况开展自评，《达川区实验小学部门</w:t>
      </w:r>
      <w:r w:rsidRPr="003E6BF2">
        <w:rPr>
          <w:rFonts w:eastAsia="仿宋_GB2312"/>
          <w:sz w:val="32"/>
          <w:szCs w:val="32"/>
        </w:rPr>
        <w:t>2018</w:t>
      </w:r>
      <w:r w:rsidRPr="003E6BF2">
        <w:rPr>
          <w:rFonts w:eastAsia="仿宋_GB2312"/>
          <w:sz w:val="32"/>
          <w:szCs w:val="32"/>
        </w:rPr>
        <w:t>年部门整体支出绩效评价报告》见附件。</w:t>
      </w:r>
    </w:p>
    <w:p w:rsidR="00D747D9" w:rsidRPr="003E6BF2" w:rsidRDefault="003E6BF2">
      <w:pPr>
        <w:spacing w:line="580" w:lineRule="exact"/>
        <w:ind w:firstLineChars="200" w:firstLine="640"/>
        <w:rPr>
          <w:rFonts w:eastAsia="方正小标宋简体"/>
          <w:sz w:val="44"/>
          <w:szCs w:val="44"/>
        </w:rPr>
      </w:pPr>
      <w:r w:rsidRPr="003E6BF2">
        <w:rPr>
          <w:rFonts w:eastAsia="仿宋_GB2312"/>
          <w:sz w:val="32"/>
          <w:szCs w:val="32"/>
        </w:rPr>
        <w:t>本部门自行组织对人员经费项目开展了绩效评价，《达川区实验小学项目</w:t>
      </w:r>
      <w:r w:rsidRPr="003E6BF2">
        <w:rPr>
          <w:rFonts w:eastAsia="仿宋_GB2312"/>
          <w:sz w:val="32"/>
          <w:szCs w:val="32"/>
        </w:rPr>
        <w:t>2018</w:t>
      </w:r>
      <w:r w:rsidRPr="003E6BF2">
        <w:rPr>
          <w:rFonts w:eastAsia="仿宋_GB2312"/>
          <w:sz w:val="32"/>
          <w:szCs w:val="32"/>
        </w:rPr>
        <w:t>年绩效评价报告》见附件。</w:t>
      </w:r>
    </w:p>
    <w:p w:rsidR="00D747D9" w:rsidRPr="003E6BF2" w:rsidRDefault="003E6BF2">
      <w:pPr>
        <w:spacing w:line="600" w:lineRule="exact"/>
        <w:ind w:firstLineChars="250" w:firstLine="800"/>
        <w:outlineLvl w:val="1"/>
        <w:rPr>
          <w:rStyle w:val="2Char"/>
          <w:rFonts w:ascii="Times New Roman" w:eastAsia="黑体" w:hAnsi="Times New Roman" w:cs="Times New Roman"/>
        </w:rPr>
      </w:pPr>
      <w:bookmarkStart w:id="51" w:name="_Toc15396612"/>
      <w:bookmarkStart w:id="52" w:name="_Toc15377221"/>
      <w:r w:rsidRPr="003E6BF2">
        <w:rPr>
          <w:rFonts w:eastAsia="黑体"/>
          <w:sz w:val="32"/>
          <w:szCs w:val="32"/>
        </w:rPr>
        <w:t>十</w:t>
      </w:r>
      <w:r w:rsidRPr="003E6BF2">
        <w:rPr>
          <w:rStyle w:val="2Char"/>
          <w:rFonts w:ascii="Times New Roman" w:eastAsia="黑体" w:hAnsi="Times New Roman" w:cs="Times New Roman"/>
        </w:rPr>
        <w:t>一、</w:t>
      </w:r>
      <w:r w:rsidRPr="003E6BF2">
        <w:rPr>
          <w:rStyle w:val="2Char"/>
          <w:rFonts w:ascii="Times New Roman" w:eastAsia="黑体" w:hAnsi="Times New Roman" w:cs="Times New Roman"/>
          <w:b w:val="0"/>
        </w:rPr>
        <w:t>其他重要事项的情况说明</w:t>
      </w:r>
      <w:bookmarkEnd w:id="51"/>
      <w:bookmarkEnd w:id="52"/>
    </w:p>
    <w:p w:rsidR="00D747D9" w:rsidRPr="003E6BF2" w:rsidRDefault="003E6BF2">
      <w:pPr>
        <w:spacing w:line="600" w:lineRule="exact"/>
        <w:ind w:firstLineChars="200" w:firstLine="643"/>
        <w:outlineLvl w:val="2"/>
        <w:rPr>
          <w:rFonts w:eastAsia="仿宋"/>
          <w:sz w:val="32"/>
          <w:szCs w:val="32"/>
        </w:rPr>
      </w:pPr>
      <w:bookmarkStart w:id="53" w:name="_Toc15377222"/>
      <w:r w:rsidRPr="003E6BF2">
        <w:rPr>
          <w:rFonts w:eastAsia="仿宋"/>
          <w:b/>
          <w:sz w:val="32"/>
          <w:szCs w:val="32"/>
        </w:rPr>
        <w:t>（一）机关运行经费支出情况</w:t>
      </w:r>
      <w:bookmarkEnd w:id="53"/>
    </w:p>
    <w:p w:rsidR="00D747D9" w:rsidRPr="003E6BF2" w:rsidRDefault="003E6BF2">
      <w:pPr>
        <w:spacing w:line="600" w:lineRule="exact"/>
        <w:ind w:firstLine="640"/>
        <w:rPr>
          <w:rFonts w:eastAsia="仿宋"/>
          <w:b/>
          <w:sz w:val="32"/>
          <w:szCs w:val="32"/>
        </w:rPr>
      </w:pPr>
      <w:r w:rsidRPr="003E6BF2">
        <w:rPr>
          <w:rFonts w:eastAsia="仿宋_GB2312"/>
          <w:sz w:val="32"/>
          <w:szCs w:val="32"/>
        </w:rPr>
        <w:t>无。</w:t>
      </w:r>
    </w:p>
    <w:p w:rsidR="00D747D9" w:rsidRPr="003E6BF2" w:rsidRDefault="003E6BF2">
      <w:pPr>
        <w:autoSpaceDE w:val="0"/>
        <w:autoSpaceDN w:val="0"/>
        <w:adjustRightInd w:val="0"/>
        <w:spacing w:line="600" w:lineRule="exact"/>
        <w:ind w:firstLineChars="200" w:firstLine="643"/>
        <w:jc w:val="left"/>
        <w:outlineLvl w:val="2"/>
        <w:rPr>
          <w:rFonts w:eastAsia="仿宋"/>
          <w:b/>
          <w:sz w:val="32"/>
          <w:szCs w:val="32"/>
        </w:rPr>
      </w:pPr>
      <w:bookmarkStart w:id="54" w:name="_Toc15377223"/>
      <w:r w:rsidRPr="003E6BF2">
        <w:rPr>
          <w:rFonts w:eastAsia="仿宋"/>
          <w:b/>
          <w:sz w:val="32"/>
          <w:szCs w:val="32"/>
        </w:rPr>
        <w:t>（二）政府采购支出情况</w:t>
      </w:r>
      <w:bookmarkEnd w:id="54"/>
    </w:p>
    <w:p w:rsidR="00D747D9" w:rsidRPr="003E6BF2" w:rsidRDefault="003E6BF2">
      <w:pPr>
        <w:autoSpaceDE w:val="0"/>
        <w:autoSpaceDN w:val="0"/>
        <w:adjustRightInd w:val="0"/>
        <w:spacing w:line="600" w:lineRule="exact"/>
        <w:ind w:firstLineChars="200" w:firstLine="640"/>
        <w:jc w:val="left"/>
        <w:outlineLvl w:val="2"/>
        <w:rPr>
          <w:rFonts w:eastAsia="仿宋"/>
          <w:b/>
          <w:sz w:val="32"/>
          <w:szCs w:val="32"/>
        </w:rPr>
      </w:pPr>
      <w:r w:rsidRPr="003E6BF2">
        <w:rPr>
          <w:rFonts w:eastAsia="仿宋_GB2312"/>
          <w:sz w:val="32"/>
          <w:szCs w:val="32"/>
        </w:rPr>
        <w:t>无。</w:t>
      </w:r>
    </w:p>
    <w:p w:rsidR="00D747D9" w:rsidRPr="003E6BF2" w:rsidRDefault="003E6BF2">
      <w:pPr>
        <w:autoSpaceDE w:val="0"/>
        <w:autoSpaceDN w:val="0"/>
        <w:adjustRightInd w:val="0"/>
        <w:spacing w:line="600" w:lineRule="exact"/>
        <w:ind w:firstLineChars="200" w:firstLine="643"/>
        <w:jc w:val="left"/>
        <w:outlineLvl w:val="2"/>
        <w:rPr>
          <w:rFonts w:eastAsia="仿宋"/>
          <w:b/>
          <w:sz w:val="32"/>
          <w:szCs w:val="32"/>
        </w:rPr>
      </w:pPr>
      <w:bookmarkStart w:id="55" w:name="_Toc15377224"/>
      <w:r w:rsidRPr="003E6BF2">
        <w:rPr>
          <w:rFonts w:eastAsia="仿宋"/>
          <w:b/>
          <w:sz w:val="32"/>
          <w:szCs w:val="32"/>
        </w:rPr>
        <w:t>（三）国有资产占有使用情况</w:t>
      </w:r>
      <w:bookmarkEnd w:id="55"/>
    </w:p>
    <w:p w:rsidR="00D747D9" w:rsidRPr="003E6BF2" w:rsidRDefault="003E6BF2">
      <w:pPr>
        <w:autoSpaceDE w:val="0"/>
        <w:autoSpaceDN w:val="0"/>
        <w:adjustRightInd w:val="0"/>
        <w:spacing w:line="600" w:lineRule="exact"/>
        <w:ind w:firstLineChars="200" w:firstLine="640"/>
        <w:jc w:val="left"/>
        <w:outlineLvl w:val="2"/>
        <w:rPr>
          <w:rFonts w:eastAsia="仿宋"/>
          <w:b/>
          <w:sz w:val="32"/>
          <w:szCs w:val="32"/>
        </w:rPr>
      </w:pPr>
      <w:r w:rsidRPr="003E6BF2">
        <w:rPr>
          <w:rFonts w:eastAsia="仿宋_GB2312"/>
          <w:sz w:val="32"/>
          <w:szCs w:val="32"/>
        </w:rPr>
        <w:t>无。</w:t>
      </w:r>
    </w:p>
    <w:p w:rsidR="00D747D9" w:rsidRPr="003E6BF2" w:rsidRDefault="003E6BF2">
      <w:pPr>
        <w:spacing w:line="600" w:lineRule="atLeast"/>
        <w:ind w:firstLineChars="200" w:firstLine="643"/>
        <w:rPr>
          <w:rFonts w:eastAsia="仿宋_GB2312"/>
          <w:b/>
          <w:sz w:val="32"/>
          <w:szCs w:val="32"/>
        </w:rPr>
      </w:pPr>
      <w:r w:rsidRPr="003E6BF2">
        <w:rPr>
          <w:rFonts w:eastAsia="仿宋_GB2312"/>
          <w:b/>
          <w:sz w:val="32"/>
          <w:szCs w:val="32"/>
        </w:rPr>
        <w:t xml:space="preserve">   </w:t>
      </w:r>
    </w:p>
    <w:p w:rsidR="00D747D9" w:rsidRPr="003E6BF2" w:rsidRDefault="00D747D9">
      <w:pPr>
        <w:spacing w:line="600" w:lineRule="atLeast"/>
        <w:ind w:firstLineChars="200" w:firstLine="643"/>
        <w:rPr>
          <w:rFonts w:eastAsia="仿宋_GB2312"/>
          <w:b/>
          <w:sz w:val="32"/>
          <w:szCs w:val="32"/>
        </w:rPr>
      </w:pPr>
    </w:p>
    <w:p w:rsidR="00D747D9" w:rsidRPr="003E6BF2" w:rsidRDefault="003E6BF2">
      <w:pPr>
        <w:widowControl/>
        <w:jc w:val="left"/>
        <w:rPr>
          <w:rFonts w:eastAsia="仿宋_GB2312"/>
          <w:b/>
          <w:sz w:val="32"/>
          <w:szCs w:val="32"/>
        </w:rPr>
      </w:pPr>
      <w:r w:rsidRPr="003E6BF2">
        <w:rPr>
          <w:rFonts w:eastAsia="仿宋_GB2312"/>
          <w:b/>
          <w:sz w:val="32"/>
          <w:szCs w:val="32"/>
        </w:rPr>
        <w:br w:type="page"/>
      </w:r>
    </w:p>
    <w:p w:rsidR="00D747D9" w:rsidRPr="003E6BF2" w:rsidRDefault="003E6BF2">
      <w:pPr>
        <w:numPr>
          <w:ilvl w:val="0"/>
          <w:numId w:val="6"/>
        </w:numPr>
        <w:spacing w:line="600" w:lineRule="exact"/>
        <w:ind w:firstLineChars="150" w:firstLine="663"/>
        <w:jc w:val="center"/>
        <w:outlineLvl w:val="0"/>
        <w:rPr>
          <w:rStyle w:val="1Char"/>
          <w:rFonts w:eastAsia="黑体"/>
          <w:b w:val="0"/>
        </w:rPr>
      </w:pPr>
      <w:bookmarkStart w:id="56" w:name="_Toc15396613"/>
      <w:bookmarkStart w:id="57" w:name="_Toc15377225"/>
      <w:r w:rsidRPr="003E6BF2">
        <w:rPr>
          <w:rFonts w:eastAsia="黑体"/>
          <w:b/>
          <w:sz w:val="44"/>
          <w:szCs w:val="44"/>
        </w:rPr>
        <w:lastRenderedPageBreak/>
        <w:t>名</w:t>
      </w:r>
      <w:r w:rsidRPr="003E6BF2">
        <w:rPr>
          <w:rStyle w:val="1Char"/>
          <w:rFonts w:eastAsia="黑体"/>
          <w:b w:val="0"/>
        </w:rPr>
        <w:t>词解释</w:t>
      </w:r>
      <w:bookmarkEnd w:id="56"/>
      <w:bookmarkEnd w:id="57"/>
    </w:p>
    <w:p w:rsidR="00D747D9" w:rsidRPr="003E6BF2" w:rsidRDefault="00D747D9">
      <w:pPr>
        <w:spacing w:line="600" w:lineRule="exact"/>
        <w:jc w:val="left"/>
        <w:rPr>
          <w:b/>
          <w:sz w:val="44"/>
          <w:szCs w:val="44"/>
        </w:rPr>
      </w:pP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1.</w:t>
      </w:r>
      <w:r w:rsidRPr="003E6BF2">
        <w:rPr>
          <w:rFonts w:ascii="Times New Roman" w:eastAsia="仿宋_GB2312" w:hAnsi="Times New Roman" w:cs="Times New Roman"/>
          <w:color w:val="auto"/>
          <w:sz w:val="32"/>
          <w:szCs w:val="32"/>
        </w:rPr>
        <w:t>财政拨款收入：指单位从同级财政部门取得的财政预算资金。</w:t>
      </w: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2.</w:t>
      </w:r>
      <w:r w:rsidRPr="003E6BF2">
        <w:rPr>
          <w:rFonts w:ascii="Times New Roman" w:eastAsia="仿宋_GB2312" w:hAnsi="Times New Roman" w:cs="Times New Roman"/>
          <w:color w:val="auto"/>
          <w:sz w:val="32"/>
          <w:szCs w:val="32"/>
        </w:rPr>
        <w:t>事业收入：指事业单位开展专业业务活动及辅助活动取得的收入。学校保教费收入等。</w:t>
      </w: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3.</w:t>
      </w:r>
      <w:r w:rsidRPr="003E6BF2">
        <w:rPr>
          <w:rFonts w:ascii="Times New Roman" w:eastAsia="仿宋_GB2312" w:hAnsi="Times New Roman" w:cs="Times New Roman"/>
          <w:color w:val="auto"/>
          <w:sz w:val="32"/>
          <w:szCs w:val="32"/>
        </w:rPr>
        <w:t>其他收入：指单位取得的除上述收入以外的各项收入。</w:t>
      </w: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4.</w:t>
      </w:r>
      <w:r w:rsidRPr="003E6BF2">
        <w:rPr>
          <w:rFonts w:ascii="Times New Roman" w:eastAsia="仿宋_GB2312" w:hAnsi="Times New Roman" w:cs="Times New Roman"/>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5.</w:t>
      </w:r>
      <w:r w:rsidRPr="003E6BF2">
        <w:rPr>
          <w:rFonts w:ascii="Times New Roman" w:eastAsia="仿宋_GB2312" w:hAnsi="Times New Roman" w:cs="Times New Roman"/>
          <w:color w:val="auto"/>
          <w:sz w:val="32"/>
          <w:szCs w:val="32"/>
        </w:rPr>
        <w:t>年初结转和结余：指以前年度尚未完成、结转到本年按有关规定继续使用的资金。</w:t>
      </w: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6.</w:t>
      </w:r>
      <w:r w:rsidRPr="003E6BF2">
        <w:rPr>
          <w:rFonts w:ascii="Times New Roman" w:eastAsia="仿宋_GB2312" w:hAnsi="Times New Roman" w:cs="Times New Roman"/>
          <w:color w:val="auto"/>
          <w:sz w:val="32"/>
          <w:szCs w:val="32"/>
        </w:rPr>
        <w:t>结余分配：指事业单位按照事业单位会计制度的规定从非财政补助结余中分配的事业基金和职工福利基金等。</w:t>
      </w: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7</w:t>
      </w:r>
      <w:r w:rsidRPr="003E6BF2">
        <w:rPr>
          <w:rFonts w:ascii="Times New Roman" w:eastAsia="仿宋_GB2312" w:hAnsi="Times New Roman" w:cs="Times New Roman"/>
          <w:color w:val="auto"/>
          <w:sz w:val="32"/>
          <w:szCs w:val="32"/>
        </w:rPr>
        <w:t>、年末结转和结余：指单位按有关规定结转到下年或以后年度继续使用的资金。</w:t>
      </w:r>
    </w:p>
    <w:p w:rsidR="00D747D9" w:rsidRPr="003E6BF2" w:rsidRDefault="003E6BF2">
      <w:pPr>
        <w:pStyle w:val="Default"/>
        <w:spacing w:line="578" w:lineRule="exact"/>
        <w:ind w:firstLineChars="200" w:firstLine="640"/>
        <w:rPr>
          <w:rFonts w:ascii="Times New Roman" w:hAnsi="Times New Roman" w:cs="Times New Roman"/>
          <w:color w:val="auto"/>
          <w:sz w:val="32"/>
          <w:szCs w:val="32"/>
        </w:rPr>
      </w:pPr>
      <w:r w:rsidRPr="003E6BF2">
        <w:rPr>
          <w:rFonts w:ascii="Times New Roman" w:eastAsia="仿宋_GB2312" w:hAnsi="Times New Roman" w:cs="Times New Roman"/>
          <w:color w:val="auto"/>
          <w:sz w:val="32"/>
          <w:szCs w:val="32"/>
        </w:rPr>
        <w:t>8.</w:t>
      </w:r>
      <w:r w:rsidRPr="003E6BF2">
        <w:rPr>
          <w:rFonts w:ascii="Times New Roman" w:eastAsia="仿宋_GB2312" w:hAnsi="Times New Roman" w:cs="Times New Roman"/>
          <w:color w:val="auto"/>
          <w:sz w:val="32"/>
          <w:szCs w:val="32"/>
        </w:rPr>
        <w:t>一般公共服务</w:t>
      </w:r>
      <w:r w:rsidRPr="003E6BF2">
        <w:rPr>
          <w:rFonts w:ascii="Times New Roman" w:eastAsia="仿宋_GB2312" w:hAnsi="Times New Roman" w:cs="Times New Roman"/>
          <w:color w:val="auto"/>
          <w:sz w:val="32"/>
          <w:szCs w:val="32"/>
        </w:rPr>
        <w:t xml:space="preserve"> </w:t>
      </w:r>
      <w:r w:rsidRPr="003E6BF2">
        <w:rPr>
          <w:rFonts w:ascii="Times New Roman" w:eastAsia="仿宋_GB2312" w:hAnsi="Times New Roman" w:cs="Times New Roman"/>
          <w:color w:val="auto"/>
          <w:kern w:val="2"/>
          <w:sz w:val="32"/>
          <w:szCs w:val="32"/>
        </w:rPr>
        <w:t>2011099</w:t>
      </w:r>
      <w:r w:rsidRPr="003E6BF2">
        <w:rPr>
          <w:rFonts w:ascii="Times New Roman" w:eastAsia="仿宋_GB2312" w:hAnsi="Times New Roman" w:cs="Times New Roman"/>
          <w:color w:val="auto"/>
          <w:sz w:val="32"/>
          <w:szCs w:val="32"/>
        </w:rPr>
        <w:t>：</w:t>
      </w:r>
      <w:r w:rsidRPr="003E6BF2">
        <w:rPr>
          <w:rFonts w:ascii="Times New Roman" w:hAnsi="Times New Roman" w:cs="Times New Roman"/>
          <w:color w:val="auto"/>
          <w:sz w:val="32"/>
          <w:szCs w:val="32"/>
        </w:rPr>
        <w:t>指学校聘用三支一扶人员的一次性补贴支出。</w:t>
      </w:r>
    </w:p>
    <w:p w:rsidR="00D747D9" w:rsidRPr="003E6BF2" w:rsidRDefault="003E6BF2">
      <w:pPr>
        <w:ind w:firstLineChars="200" w:firstLine="640"/>
        <w:rPr>
          <w:rFonts w:eastAsia="仿宋_GB2312"/>
          <w:sz w:val="32"/>
          <w:szCs w:val="32"/>
        </w:rPr>
      </w:pPr>
      <w:r w:rsidRPr="003E6BF2">
        <w:rPr>
          <w:rFonts w:eastAsia="仿宋_GB2312"/>
          <w:sz w:val="32"/>
          <w:szCs w:val="32"/>
        </w:rPr>
        <w:t>9.</w:t>
      </w:r>
      <w:r w:rsidRPr="003E6BF2">
        <w:rPr>
          <w:rFonts w:eastAsia="仿宋_GB2312"/>
          <w:sz w:val="32"/>
          <w:szCs w:val="32"/>
        </w:rPr>
        <w:t>教育</w:t>
      </w:r>
      <w:r w:rsidRPr="003E6BF2">
        <w:rPr>
          <w:rFonts w:eastAsia="仿宋_GB2312"/>
          <w:sz w:val="32"/>
          <w:szCs w:val="32"/>
        </w:rPr>
        <w:t>2050201</w:t>
      </w:r>
      <w:r w:rsidRPr="003E6BF2">
        <w:rPr>
          <w:rFonts w:eastAsia="仿宋_GB2312"/>
          <w:sz w:val="32"/>
          <w:szCs w:val="32"/>
        </w:rPr>
        <w:t>：指学校举办的学前教育支出。</w:t>
      </w:r>
      <w:r w:rsidRPr="003E6BF2">
        <w:rPr>
          <w:rFonts w:eastAsia="仿宋_GB2312"/>
          <w:sz w:val="32"/>
          <w:szCs w:val="32"/>
        </w:rPr>
        <w:t>2050202</w:t>
      </w:r>
      <w:r w:rsidRPr="003E6BF2">
        <w:rPr>
          <w:rFonts w:eastAsia="仿宋_GB2312"/>
          <w:sz w:val="32"/>
          <w:szCs w:val="32"/>
        </w:rPr>
        <w:t>：指学校举办的小前教育支出。</w:t>
      </w:r>
      <w:r w:rsidRPr="003E6BF2">
        <w:rPr>
          <w:rFonts w:eastAsia="仿宋_GB2312"/>
          <w:sz w:val="32"/>
          <w:szCs w:val="32"/>
        </w:rPr>
        <w:t>2050203</w:t>
      </w:r>
      <w:r w:rsidRPr="003E6BF2">
        <w:rPr>
          <w:rFonts w:eastAsia="仿宋_GB2312"/>
          <w:sz w:val="32"/>
          <w:szCs w:val="32"/>
        </w:rPr>
        <w:t>：指学校举办的初中教育支出。</w:t>
      </w:r>
    </w:p>
    <w:p w:rsidR="00D747D9" w:rsidRPr="003E6BF2" w:rsidRDefault="003E6BF2">
      <w:pPr>
        <w:pStyle w:val="Default"/>
        <w:spacing w:line="578" w:lineRule="exact"/>
        <w:ind w:firstLineChars="200" w:firstLine="640"/>
        <w:rPr>
          <w:rFonts w:ascii="Times New Roman" w:hAnsi="Times New Roman" w:cs="Times New Roman"/>
          <w:color w:val="auto"/>
          <w:sz w:val="32"/>
          <w:szCs w:val="32"/>
        </w:rPr>
      </w:pPr>
      <w:r w:rsidRPr="003E6BF2">
        <w:rPr>
          <w:rFonts w:ascii="Times New Roman" w:eastAsia="仿宋_GB2312" w:hAnsi="Times New Roman" w:cs="Times New Roman"/>
          <w:color w:val="auto"/>
          <w:sz w:val="32"/>
          <w:szCs w:val="32"/>
        </w:rPr>
        <w:t>10.</w:t>
      </w:r>
      <w:r w:rsidRPr="003E6BF2">
        <w:rPr>
          <w:rFonts w:ascii="Times New Roman" w:eastAsia="仿宋_GB2312" w:hAnsi="Times New Roman" w:cs="Times New Roman"/>
          <w:color w:val="auto"/>
          <w:sz w:val="32"/>
          <w:szCs w:val="32"/>
        </w:rPr>
        <w:t>社会保障和就业</w:t>
      </w:r>
      <w:r w:rsidRPr="003E6BF2">
        <w:rPr>
          <w:rFonts w:ascii="Times New Roman" w:eastAsia="仿宋_GB2312" w:hAnsi="Times New Roman" w:cs="Times New Roman"/>
          <w:color w:val="auto"/>
          <w:sz w:val="32"/>
          <w:szCs w:val="32"/>
        </w:rPr>
        <w:t xml:space="preserve"> 2080505</w:t>
      </w:r>
      <w:r w:rsidRPr="003E6BF2">
        <w:rPr>
          <w:rFonts w:ascii="Times New Roman" w:eastAsia="仿宋_GB2312" w:hAnsi="Times New Roman" w:cs="Times New Roman"/>
          <w:color w:val="auto"/>
          <w:sz w:val="32"/>
          <w:szCs w:val="32"/>
        </w:rPr>
        <w:t>：</w:t>
      </w:r>
      <w:r w:rsidRPr="003E6BF2">
        <w:rPr>
          <w:rFonts w:ascii="Times New Roman" w:hAnsi="Times New Roman" w:cs="Times New Roman"/>
          <w:color w:val="auto"/>
          <w:sz w:val="32"/>
          <w:szCs w:val="32"/>
        </w:rPr>
        <w:t>指学校在社会保障与就业</w:t>
      </w:r>
      <w:r w:rsidRPr="003E6BF2">
        <w:rPr>
          <w:rFonts w:ascii="Times New Roman" w:hAnsi="Times New Roman" w:cs="Times New Roman"/>
          <w:color w:val="auto"/>
          <w:sz w:val="32"/>
          <w:szCs w:val="32"/>
        </w:rPr>
        <w:lastRenderedPageBreak/>
        <w:t>方面的支出。</w:t>
      </w:r>
    </w:p>
    <w:p w:rsidR="00D747D9" w:rsidRPr="003E6BF2" w:rsidRDefault="003E6BF2">
      <w:pPr>
        <w:ind w:firstLineChars="200" w:firstLine="640"/>
        <w:rPr>
          <w:rFonts w:eastAsia="仿宋_GB2312"/>
          <w:sz w:val="32"/>
          <w:szCs w:val="32"/>
        </w:rPr>
      </w:pPr>
      <w:r w:rsidRPr="003E6BF2">
        <w:rPr>
          <w:rFonts w:eastAsia="仿宋_GB2312"/>
          <w:sz w:val="32"/>
          <w:szCs w:val="32"/>
        </w:rPr>
        <w:t>11.</w:t>
      </w:r>
      <w:r w:rsidRPr="003E6BF2">
        <w:rPr>
          <w:rFonts w:eastAsia="仿宋_GB2312"/>
          <w:sz w:val="32"/>
          <w:szCs w:val="32"/>
        </w:rPr>
        <w:t>医疗卫生与计划生育</w:t>
      </w:r>
      <w:r w:rsidRPr="003E6BF2">
        <w:rPr>
          <w:rFonts w:eastAsia="仿宋_GB2312"/>
          <w:sz w:val="32"/>
          <w:szCs w:val="32"/>
        </w:rPr>
        <w:t xml:space="preserve"> 2100502</w:t>
      </w:r>
      <w:r w:rsidRPr="003E6BF2">
        <w:rPr>
          <w:rFonts w:eastAsia="仿宋_GB2312"/>
          <w:sz w:val="32"/>
          <w:szCs w:val="32"/>
        </w:rPr>
        <w:t>：指学校用于教职工医疗保险方面的支出。</w:t>
      </w:r>
    </w:p>
    <w:p w:rsidR="00D747D9" w:rsidRPr="003E6BF2" w:rsidRDefault="003E6BF2">
      <w:pPr>
        <w:pStyle w:val="Default"/>
        <w:spacing w:line="560" w:lineRule="exact"/>
        <w:ind w:firstLineChars="200" w:firstLine="640"/>
        <w:rPr>
          <w:rFonts w:ascii="Times New Roman" w:hAnsi="Times New Roman" w:cs="Times New Roman"/>
          <w:color w:val="auto"/>
          <w:sz w:val="32"/>
          <w:szCs w:val="32"/>
        </w:rPr>
      </w:pPr>
      <w:r w:rsidRPr="003E6BF2">
        <w:rPr>
          <w:rFonts w:ascii="Times New Roman" w:eastAsia="仿宋_GB2312" w:hAnsi="Times New Roman" w:cs="Times New Roman"/>
          <w:color w:val="auto"/>
          <w:sz w:val="32"/>
          <w:szCs w:val="32"/>
        </w:rPr>
        <w:t>12.</w:t>
      </w:r>
      <w:r w:rsidRPr="003E6BF2">
        <w:rPr>
          <w:rFonts w:ascii="Times New Roman" w:eastAsia="仿宋_GB2312" w:hAnsi="Times New Roman" w:cs="Times New Roman"/>
          <w:color w:val="auto"/>
          <w:sz w:val="32"/>
          <w:szCs w:val="32"/>
        </w:rPr>
        <w:t>住房保障</w:t>
      </w:r>
      <w:r w:rsidRPr="003E6BF2">
        <w:rPr>
          <w:rFonts w:ascii="Times New Roman" w:eastAsia="仿宋_GB2312" w:hAnsi="Times New Roman" w:cs="Times New Roman"/>
          <w:color w:val="auto"/>
          <w:sz w:val="32"/>
          <w:szCs w:val="32"/>
        </w:rPr>
        <w:t>2210201</w:t>
      </w:r>
      <w:r w:rsidRPr="003E6BF2">
        <w:rPr>
          <w:rFonts w:ascii="Times New Roman" w:eastAsia="仿宋_GB2312" w:hAnsi="Times New Roman" w:cs="Times New Roman"/>
          <w:color w:val="auto"/>
          <w:sz w:val="32"/>
          <w:szCs w:val="32"/>
        </w:rPr>
        <w:t>：指</w:t>
      </w:r>
      <w:r w:rsidRPr="003E6BF2">
        <w:rPr>
          <w:rFonts w:ascii="Times New Roman" w:hAnsi="Times New Roman" w:cs="Times New Roman"/>
          <w:color w:val="auto"/>
          <w:sz w:val="32"/>
          <w:szCs w:val="32"/>
        </w:rPr>
        <w:t>学校用于住房方面的支出。学校按人力资源和社会保障部、财政部规定的基本工资和津贴补贴以及规定比例为职工缴纳的住房公积金。</w:t>
      </w:r>
    </w:p>
    <w:p w:rsidR="00D747D9" w:rsidRPr="003E6BF2" w:rsidRDefault="003E6BF2">
      <w:pPr>
        <w:ind w:firstLineChars="200" w:firstLine="640"/>
        <w:rPr>
          <w:rFonts w:eastAsia="仿宋_GB2312"/>
          <w:sz w:val="32"/>
          <w:szCs w:val="32"/>
        </w:rPr>
      </w:pPr>
      <w:r w:rsidRPr="003E6BF2">
        <w:rPr>
          <w:rFonts w:eastAsia="仿宋_GB2312"/>
          <w:sz w:val="32"/>
          <w:szCs w:val="32"/>
        </w:rPr>
        <w:t>13.</w:t>
      </w:r>
      <w:r w:rsidRPr="003E6BF2">
        <w:rPr>
          <w:rFonts w:eastAsia="仿宋_GB2312"/>
          <w:sz w:val="32"/>
          <w:szCs w:val="32"/>
        </w:rPr>
        <w:t>基本支出：指为保障机构正常运转、完成日常工作任务而发生的人员支出和公用支出。</w:t>
      </w:r>
    </w:p>
    <w:p w:rsidR="00D747D9" w:rsidRPr="003E6BF2" w:rsidRDefault="003E6BF2">
      <w:pPr>
        <w:ind w:firstLineChars="200" w:firstLine="640"/>
        <w:rPr>
          <w:rFonts w:eastAsia="仿宋_GB2312"/>
          <w:sz w:val="32"/>
          <w:szCs w:val="32"/>
        </w:rPr>
      </w:pPr>
      <w:r w:rsidRPr="003E6BF2">
        <w:rPr>
          <w:rFonts w:eastAsia="仿宋_GB2312"/>
          <w:sz w:val="32"/>
          <w:szCs w:val="32"/>
        </w:rPr>
        <w:t>14.</w:t>
      </w:r>
      <w:r w:rsidRPr="003E6BF2">
        <w:rPr>
          <w:rFonts w:eastAsia="仿宋_GB2312"/>
          <w:sz w:val="32"/>
          <w:szCs w:val="32"/>
        </w:rPr>
        <w:t>项目支出：指在基本支出之外为完成特定行政任务和事业发展目标所发生的支出。</w:t>
      </w:r>
    </w:p>
    <w:p w:rsidR="00D747D9" w:rsidRPr="003E6BF2" w:rsidRDefault="003E6BF2">
      <w:pPr>
        <w:pStyle w:val="Default"/>
        <w:spacing w:line="560" w:lineRule="exact"/>
        <w:ind w:firstLineChars="200" w:firstLine="640"/>
        <w:rPr>
          <w:rFonts w:ascii="Times New Roman" w:eastAsia="仿宋_GB2312" w:hAnsi="Times New Roman" w:cs="Times New Roman"/>
          <w:color w:val="auto"/>
          <w:sz w:val="32"/>
          <w:szCs w:val="32"/>
        </w:rPr>
      </w:pPr>
      <w:r w:rsidRPr="003E6BF2">
        <w:rPr>
          <w:rFonts w:ascii="Times New Roman" w:eastAsia="仿宋_GB2312" w:hAnsi="Times New Roman" w:cs="Times New Roman"/>
          <w:color w:val="auto"/>
          <w:sz w:val="32"/>
          <w:szCs w:val="32"/>
        </w:rPr>
        <w:t>15.“</w:t>
      </w:r>
      <w:r w:rsidRPr="003E6BF2">
        <w:rPr>
          <w:rFonts w:ascii="Times New Roman" w:eastAsia="仿宋_GB2312" w:hAnsi="Times New Roman" w:cs="Times New Roman"/>
          <w:color w:val="auto"/>
          <w:sz w:val="32"/>
          <w:szCs w:val="32"/>
        </w:rPr>
        <w:t>三公</w:t>
      </w:r>
      <w:r w:rsidRPr="003E6BF2">
        <w:rPr>
          <w:rFonts w:ascii="Times New Roman" w:eastAsia="仿宋_GB2312" w:hAnsi="Times New Roman" w:cs="Times New Roman"/>
          <w:color w:val="auto"/>
          <w:sz w:val="32"/>
          <w:szCs w:val="32"/>
        </w:rPr>
        <w:t>”</w:t>
      </w:r>
      <w:r w:rsidRPr="003E6BF2">
        <w:rPr>
          <w:rFonts w:ascii="Times New Roman" w:eastAsia="仿宋_GB2312" w:hAnsi="Times New Roman" w:cs="Times New Roman"/>
          <w:color w:val="auto"/>
          <w:sz w:val="32"/>
          <w:szCs w:val="32"/>
        </w:rPr>
        <w:t>经费：指部门用财政拨款安排的因公出国（境）费、公务用车购置及运行费和公务接待费。其中，因公出国（境）</w:t>
      </w:r>
      <w:proofErr w:type="gramStart"/>
      <w:r w:rsidRPr="003E6BF2">
        <w:rPr>
          <w:rFonts w:ascii="Times New Roman" w:eastAsia="仿宋_GB2312" w:hAnsi="Times New Roman" w:cs="Times New Roman"/>
          <w:color w:val="auto"/>
          <w:sz w:val="32"/>
          <w:szCs w:val="32"/>
        </w:rPr>
        <w:t>费反映</w:t>
      </w:r>
      <w:proofErr w:type="gramEnd"/>
      <w:r w:rsidRPr="003E6BF2">
        <w:rPr>
          <w:rFonts w:ascii="Times New Roman" w:eastAsia="仿宋_GB2312" w:hAnsi="Times New Roman" w:cs="Times New Roman"/>
          <w:color w:val="auto"/>
          <w:sz w:val="32"/>
          <w:szCs w:val="32"/>
        </w:rPr>
        <w:t>单位公务出国（境）的国际旅费、国外城市间交通费、住宿费、伙食费、培训费、公杂费等支出；公务用车购置及运行</w:t>
      </w:r>
      <w:proofErr w:type="gramStart"/>
      <w:r w:rsidRPr="003E6BF2">
        <w:rPr>
          <w:rFonts w:ascii="Times New Roman" w:eastAsia="仿宋_GB2312" w:hAnsi="Times New Roman" w:cs="Times New Roman"/>
          <w:color w:val="auto"/>
          <w:sz w:val="32"/>
          <w:szCs w:val="32"/>
        </w:rPr>
        <w:t>费反映</w:t>
      </w:r>
      <w:proofErr w:type="gramEnd"/>
      <w:r w:rsidRPr="003E6BF2">
        <w:rPr>
          <w:rFonts w:ascii="Times New Roman" w:eastAsia="仿宋_GB2312" w:hAnsi="Times New Roman" w:cs="Times New Roman"/>
          <w:color w:val="auto"/>
          <w:sz w:val="32"/>
          <w:szCs w:val="32"/>
        </w:rPr>
        <w:t>单位公务用车车辆购置支出（</w:t>
      </w:r>
      <w:proofErr w:type="gramStart"/>
      <w:r w:rsidRPr="003E6BF2">
        <w:rPr>
          <w:rFonts w:ascii="Times New Roman" w:eastAsia="仿宋_GB2312" w:hAnsi="Times New Roman" w:cs="Times New Roman"/>
          <w:color w:val="auto"/>
          <w:sz w:val="32"/>
          <w:szCs w:val="32"/>
        </w:rPr>
        <w:t>含车辆</w:t>
      </w:r>
      <w:proofErr w:type="gramEnd"/>
      <w:r w:rsidRPr="003E6BF2">
        <w:rPr>
          <w:rFonts w:ascii="Times New Roman" w:eastAsia="仿宋_GB2312" w:hAnsi="Times New Roman" w:cs="Times New Roman"/>
          <w:color w:val="auto"/>
          <w:sz w:val="32"/>
          <w:szCs w:val="32"/>
        </w:rPr>
        <w:t>购置税）及租用费、燃料费、维修费、过路过桥费、保险费等支出；公务接待</w:t>
      </w:r>
      <w:proofErr w:type="gramStart"/>
      <w:r w:rsidRPr="003E6BF2">
        <w:rPr>
          <w:rFonts w:ascii="Times New Roman" w:eastAsia="仿宋_GB2312" w:hAnsi="Times New Roman" w:cs="Times New Roman"/>
          <w:color w:val="auto"/>
          <w:sz w:val="32"/>
          <w:szCs w:val="32"/>
        </w:rPr>
        <w:t>费反映</w:t>
      </w:r>
      <w:proofErr w:type="gramEnd"/>
      <w:r w:rsidRPr="003E6BF2">
        <w:rPr>
          <w:rFonts w:ascii="Times New Roman" w:eastAsia="仿宋_GB2312" w:hAnsi="Times New Roman" w:cs="Times New Roman"/>
          <w:color w:val="auto"/>
          <w:sz w:val="32"/>
          <w:szCs w:val="32"/>
        </w:rPr>
        <w:t>单位按规定开支的各类公务接待（含外宾接待）支出。</w:t>
      </w:r>
    </w:p>
    <w:p w:rsidR="00D747D9" w:rsidRPr="003E6BF2" w:rsidRDefault="003E6BF2">
      <w:pPr>
        <w:spacing w:line="600" w:lineRule="exact"/>
        <w:jc w:val="center"/>
        <w:outlineLvl w:val="0"/>
        <w:rPr>
          <w:rStyle w:val="1Char"/>
          <w:rFonts w:eastAsia="黑体"/>
          <w:b w:val="0"/>
        </w:rPr>
      </w:pPr>
      <w:bookmarkStart w:id="58" w:name="_Toc15377226"/>
      <w:r w:rsidRPr="003E6BF2">
        <w:rPr>
          <w:b/>
          <w:sz w:val="44"/>
          <w:szCs w:val="44"/>
        </w:rPr>
        <w:br w:type="page"/>
      </w:r>
      <w:bookmarkStart w:id="59" w:name="_Toc15396614"/>
      <w:r w:rsidRPr="003E6BF2">
        <w:rPr>
          <w:rFonts w:eastAsia="黑体"/>
          <w:sz w:val="44"/>
          <w:szCs w:val="44"/>
        </w:rPr>
        <w:lastRenderedPageBreak/>
        <w:t>第</w:t>
      </w:r>
      <w:r w:rsidRPr="003E6BF2">
        <w:rPr>
          <w:rStyle w:val="1Char"/>
          <w:rFonts w:eastAsia="黑体"/>
          <w:b w:val="0"/>
        </w:rPr>
        <w:t>四部分</w:t>
      </w:r>
      <w:r w:rsidRPr="003E6BF2">
        <w:rPr>
          <w:rStyle w:val="1Char"/>
          <w:rFonts w:eastAsia="黑体"/>
          <w:b w:val="0"/>
        </w:rPr>
        <w:t xml:space="preserve"> </w:t>
      </w:r>
      <w:r w:rsidRPr="003E6BF2">
        <w:rPr>
          <w:rStyle w:val="1Char"/>
          <w:rFonts w:eastAsia="黑体"/>
          <w:b w:val="0"/>
        </w:rPr>
        <w:t>附件</w:t>
      </w:r>
      <w:bookmarkEnd w:id="59"/>
    </w:p>
    <w:p w:rsidR="00D747D9" w:rsidRPr="003E6BF2" w:rsidRDefault="00D747D9">
      <w:pPr>
        <w:spacing w:line="600" w:lineRule="exact"/>
        <w:jc w:val="center"/>
        <w:outlineLvl w:val="0"/>
        <w:rPr>
          <w:rStyle w:val="1Char"/>
        </w:rPr>
      </w:pPr>
    </w:p>
    <w:p w:rsidR="00D747D9" w:rsidRPr="003E6BF2" w:rsidRDefault="003E6BF2">
      <w:pPr>
        <w:pStyle w:val="2"/>
        <w:rPr>
          <w:rStyle w:val="1Char"/>
          <w:rFonts w:eastAsia="仿宋" w:cs="Times New Roman"/>
          <w:sz w:val="32"/>
          <w:szCs w:val="32"/>
        </w:rPr>
      </w:pPr>
      <w:bookmarkStart w:id="60" w:name="_Toc15396615"/>
      <w:r w:rsidRPr="003E6BF2">
        <w:rPr>
          <w:rStyle w:val="1Char"/>
          <w:rFonts w:eastAsia="仿宋" w:cs="Times New Roman"/>
          <w:sz w:val="32"/>
          <w:szCs w:val="32"/>
        </w:rPr>
        <w:t>附件</w:t>
      </w:r>
      <w:r w:rsidRPr="003E6BF2">
        <w:rPr>
          <w:rStyle w:val="1Char"/>
          <w:rFonts w:eastAsia="仿宋" w:cs="Times New Roman"/>
          <w:sz w:val="32"/>
          <w:szCs w:val="32"/>
        </w:rPr>
        <w:t>1</w:t>
      </w:r>
      <w:bookmarkEnd w:id="60"/>
    </w:p>
    <w:p w:rsidR="00D747D9" w:rsidRPr="003E6BF2" w:rsidRDefault="003E6BF2">
      <w:pPr>
        <w:spacing w:line="600" w:lineRule="exact"/>
        <w:jc w:val="center"/>
        <w:outlineLvl w:val="0"/>
        <w:rPr>
          <w:rFonts w:eastAsia="黑体"/>
          <w:sz w:val="36"/>
          <w:szCs w:val="36"/>
        </w:rPr>
      </w:pPr>
      <w:bookmarkStart w:id="61" w:name="_Toc15396616"/>
      <w:r w:rsidRPr="003E6BF2">
        <w:rPr>
          <w:rFonts w:eastAsia="黑体"/>
          <w:sz w:val="36"/>
          <w:szCs w:val="36"/>
        </w:rPr>
        <w:t>达川区实验小学</w:t>
      </w:r>
      <w:r w:rsidRPr="003E6BF2">
        <w:rPr>
          <w:rFonts w:eastAsia="黑体"/>
          <w:sz w:val="36"/>
          <w:szCs w:val="36"/>
        </w:rPr>
        <w:t xml:space="preserve"> </w:t>
      </w:r>
    </w:p>
    <w:p w:rsidR="00D747D9" w:rsidRPr="003E6BF2" w:rsidRDefault="003E6BF2">
      <w:pPr>
        <w:spacing w:line="600" w:lineRule="exact"/>
        <w:jc w:val="center"/>
        <w:outlineLvl w:val="0"/>
        <w:rPr>
          <w:rFonts w:eastAsia="黑体"/>
          <w:sz w:val="36"/>
          <w:szCs w:val="36"/>
        </w:rPr>
      </w:pPr>
      <w:r w:rsidRPr="003E6BF2">
        <w:rPr>
          <w:rFonts w:eastAsia="黑体"/>
          <w:sz w:val="36"/>
          <w:szCs w:val="36"/>
        </w:rPr>
        <w:t>2018</w:t>
      </w:r>
      <w:r w:rsidRPr="003E6BF2">
        <w:rPr>
          <w:rFonts w:eastAsia="黑体"/>
          <w:sz w:val="36"/>
          <w:szCs w:val="36"/>
        </w:rPr>
        <w:t>年部门整体支出绩效评价报告</w:t>
      </w:r>
      <w:bookmarkEnd w:id="61"/>
    </w:p>
    <w:p w:rsidR="00D747D9" w:rsidRPr="003E6BF2" w:rsidRDefault="00D747D9">
      <w:pPr>
        <w:spacing w:line="580" w:lineRule="exact"/>
        <w:ind w:firstLineChars="200" w:firstLine="640"/>
        <w:rPr>
          <w:rFonts w:eastAsia="黑体"/>
          <w:sz w:val="32"/>
          <w:szCs w:val="32"/>
        </w:rPr>
      </w:pPr>
    </w:p>
    <w:p w:rsidR="00D747D9" w:rsidRPr="003E6BF2" w:rsidRDefault="003E6BF2">
      <w:pPr>
        <w:spacing w:line="580" w:lineRule="exact"/>
        <w:ind w:firstLineChars="200" w:firstLine="640"/>
        <w:rPr>
          <w:rFonts w:eastAsia="黑体"/>
          <w:sz w:val="32"/>
          <w:szCs w:val="32"/>
        </w:rPr>
      </w:pPr>
      <w:r w:rsidRPr="003E6BF2">
        <w:rPr>
          <w:rFonts w:eastAsia="黑体"/>
          <w:sz w:val="32"/>
          <w:szCs w:val="32"/>
        </w:rPr>
        <w:t>一、部门（单位）概况</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（一）机构组成。</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达川区实验小学是一所农村单设小学，单位性质为：全额拨款事业单位，设立</w:t>
      </w:r>
      <w:r w:rsidRPr="003E6BF2">
        <w:rPr>
          <w:rFonts w:eastAsia="仿宋"/>
          <w:sz w:val="32"/>
          <w:szCs w:val="32"/>
        </w:rPr>
        <w:t>8</w:t>
      </w:r>
      <w:r w:rsidRPr="003E6BF2">
        <w:rPr>
          <w:rFonts w:eastAsia="仿宋"/>
          <w:sz w:val="32"/>
          <w:szCs w:val="32"/>
        </w:rPr>
        <w:t>个内设部门：教务处、办公室、政教处、安全办公室、党建办公室、体</w:t>
      </w:r>
      <w:proofErr w:type="gramStart"/>
      <w:r w:rsidRPr="003E6BF2">
        <w:rPr>
          <w:rFonts w:eastAsia="仿宋"/>
          <w:sz w:val="32"/>
          <w:szCs w:val="32"/>
        </w:rPr>
        <w:t>卫艺处</w:t>
      </w:r>
      <w:proofErr w:type="gramEnd"/>
      <w:r w:rsidRPr="003E6BF2">
        <w:rPr>
          <w:rFonts w:eastAsia="仿宋"/>
          <w:sz w:val="32"/>
          <w:szCs w:val="32"/>
        </w:rPr>
        <w:t>、教科处、后勤处。</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（二）机构职能。</w:t>
      </w:r>
    </w:p>
    <w:p w:rsidR="00D747D9" w:rsidRPr="003E6BF2" w:rsidRDefault="003E6BF2">
      <w:pPr>
        <w:spacing w:line="578" w:lineRule="exact"/>
        <w:ind w:firstLine="630"/>
        <w:jc w:val="left"/>
        <w:rPr>
          <w:rFonts w:eastAsia="仿宋"/>
          <w:bCs/>
          <w:sz w:val="32"/>
          <w:szCs w:val="32"/>
        </w:rPr>
      </w:pPr>
      <w:r w:rsidRPr="003E6BF2">
        <w:rPr>
          <w:rFonts w:eastAsia="仿宋"/>
          <w:sz w:val="32"/>
          <w:szCs w:val="32"/>
        </w:rPr>
        <w:t>我单位的基本职能是：组织教育教学、科学研究活动，保证教育教学质量</w:t>
      </w:r>
      <w:r w:rsidRPr="003E6BF2">
        <w:rPr>
          <w:rFonts w:eastAsia="仿宋"/>
          <w:sz w:val="32"/>
          <w:szCs w:val="32"/>
        </w:rPr>
        <w:t>,</w:t>
      </w:r>
      <w:r w:rsidRPr="003E6BF2">
        <w:rPr>
          <w:rFonts w:eastAsia="仿宋"/>
          <w:sz w:val="32"/>
          <w:szCs w:val="32"/>
        </w:rPr>
        <w:t>提升学生的综合素质。维护教职工利益，保障教职工合法权益，以教职工和学生的人生幸福和生命质量作为重点。</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（三）人员概况。</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2018</w:t>
      </w:r>
      <w:r w:rsidRPr="003E6BF2">
        <w:rPr>
          <w:rFonts w:eastAsia="仿宋"/>
          <w:sz w:val="32"/>
          <w:szCs w:val="32"/>
        </w:rPr>
        <w:t>年我校在职教职工</w:t>
      </w:r>
      <w:r w:rsidRPr="003E6BF2">
        <w:rPr>
          <w:rFonts w:eastAsia="仿宋"/>
          <w:sz w:val="32"/>
          <w:szCs w:val="32"/>
        </w:rPr>
        <w:t>260</w:t>
      </w:r>
      <w:r w:rsidRPr="003E6BF2">
        <w:rPr>
          <w:rFonts w:eastAsia="仿宋"/>
          <w:sz w:val="32"/>
          <w:szCs w:val="32"/>
        </w:rPr>
        <w:t>人，临聘人员</w:t>
      </w:r>
      <w:r w:rsidRPr="003E6BF2">
        <w:rPr>
          <w:rFonts w:eastAsia="仿宋"/>
          <w:sz w:val="32"/>
          <w:szCs w:val="32"/>
        </w:rPr>
        <w:t>0</w:t>
      </w:r>
      <w:r w:rsidRPr="003E6BF2">
        <w:rPr>
          <w:rFonts w:eastAsia="仿宋"/>
          <w:sz w:val="32"/>
          <w:szCs w:val="32"/>
        </w:rPr>
        <w:t>人。</w:t>
      </w:r>
    </w:p>
    <w:p w:rsidR="00D747D9" w:rsidRPr="003E6BF2" w:rsidRDefault="003E6BF2">
      <w:pPr>
        <w:spacing w:line="580" w:lineRule="exact"/>
        <w:ind w:firstLineChars="200" w:firstLine="640"/>
        <w:rPr>
          <w:rFonts w:eastAsia="黑体"/>
          <w:sz w:val="32"/>
          <w:szCs w:val="32"/>
        </w:rPr>
      </w:pPr>
      <w:r w:rsidRPr="003E6BF2">
        <w:rPr>
          <w:rFonts w:eastAsia="黑体"/>
          <w:sz w:val="32"/>
          <w:szCs w:val="32"/>
        </w:rPr>
        <w:t>二、部门财政资金收支情况</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（一）部门财政资金收入情况。</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2018</w:t>
      </w:r>
      <w:r w:rsidRPr="003E6BF2">
        <w:rPr>
          <w:rFonts w:eastAsia="仿宋"/>
          <w:sz w:val="32"/>
          <w:szCs w:val="32"/>
        </w:rPr>
        <w:t>年本年收入合计</w:t>
      </w:r>
      <w:r w:rsidRPr="003E6BF2">
        <w:rPr>
          <w:rFonts w:eastAsia="仿宋"/>
          <w:sz w:val="32"/>
          <w:szCs w:val="32"/>
        </w:rPr>
        <w:t>7222.19</w:t>
      </w:r>
      <w:r w:rsidRPr="003E6BF2">
        <w:rPr>
          <w:rFonts w:eastAsia="仿宋"/>
          <w:sz w:val="32"/>
          <w:szCs w:val="32"/>
        </w:rPr>
        <w:t>万元，其中：一般公共预</w:t>
      </w:r>
      <w:r w:rsidRPr="003E6BF2">
        <w:rPr>
          <w:rFonts w:eastAsia="仿宋"/>
          <w:sz w:val="32"/>
          <w:szCs w:val="32"/>
        </w:rPr>
        <w:lastRenderedPageBreak/>
        <w:t>算财政拨款收入</w:t>
      </w:r>
      <w:r w:rsidRPr="003E6BF2">
        <w:rPr>
          <w:rFonts w:eastAsia="仿宋"/>
          <w:sz w:val="32"/>
          <w:szCs w:val="32"/>
        </w:rPr>
        <w:t>7083.4</w:t>
      </w:r>
      <w:r w:rsidRPr="003E6BF2">
        <w:rPr>
          <w:rFonts w:eastAsia="仿宋"/>
          <w:sz w:val="32"/>
          <w:szCs w:val="32"/>
        </w:rPr>
        <w:t>万元，占</w:t>
      </w:r>
      <w:r w:rsidRPr="003E6BF2">
        <w:rPr>
          <w:rFonts w:eastAsia="仿宋"/>
          <w:sz w:val="32"/>
          <w:szCs w:val="32"/>
        </w:rPr>
        <w:t>98.08%</w:t>
      </w:r>
      <w:r w:rsidRPr="003E6BF2">
        <w:rPr>
          <w:rFonts w:eastAsia="仿宋"/>
          <w:sz w:val="32"/>
          <w:szCs w:val="32"/>
        </w:rPr>
        <w:t>；政府性基金预算财政拨款收入</w:t>
      </w:r>
      <w:r w:rsidRPr="003E6BF2">
        <w:rPr>
          <w:rFonts w:eastAsia="仿宋"/>
          <w:sz w:val="32"/>
          <w:szCs w:val="32"/>
        </w:rPr>
        <w:t>48.84</w:t>
      </w:r>
      <w:r w:rsidRPr="003E6BF2">
        <w:rPr>
          <w:rFonts w:eastAsia="仿宋"/>
          <w:sz w:val="32"/>
          <w:szCs w:val="32"/>
        </w:rPr>
        <w:t>万元，占</w:t>
      </w:r>
      <w:r w:rsidRPr="003E6BF2">
        <w:rPr>
          <w:rFonts w:eastAsia="仿宋"/>
          <w:sz w:val="32"/>
          <w:szCs w:val="32"/>
        </w:rPr>
        <w:t>0.68%</w:t>
      </w:r>
      <w:r w:rsidRPr="003E6BF2">
        <w:rPr>
          <w:rFonts w:eastAsia="仿宋"/>
          <w:sz w:val="32"/>
          <w:szCs w:val="32"/>
        </w:rPr>
        <w:t>；国有资本经营预算财政拨款收入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；事业收入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；经营收入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；附属单位上缴收入</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；其他收入</w:t>
      </w:r>
      <w:r w:rsidRPr="003E6BF2">
        <w:rPr>
          <w:rFonts w:eastAsia="仿宋"/>
          <w:sz w:val="32"/>
          <w:szCs w:val="32"/>
        </w:rPr>
        <w:t>89.95</w:t>
      </w:r>
      <w:r w:rsidRPr="003E6BF2">
        <w:rPr>
          <w:rFonts w:eastAsia="仿宋"/>
          <w:sz w:val="32"/>
          <w:szCs w:val="32"/>
        </w:rPr>
        <w:t>万元，占</w:t>
      </w:r>
      <w:r w:rsidRPr="003E6BF2">
        <w:rPr>
          <w:rFonts w:eastAsia="仿宋"/>
          <w:sz w:val="32"/>
          <w:szCs w:val="32"/>
        </w:rPr>
        <w:t>1.25%</w:t>
      </w:r>
      <w:r w:rsidRPr="003E6BF2">
        <w:rPr>
          <w:rFonts w:eastAsia="仿宋"/>
          <w:sz w:val="32"/>
          <w:szCs w:val="32"/>
        </w:rPr>
        <w:t>。</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（二）部门财政资金支出情况。</w:t>
      </w:r>
    </w:p>
    <w:p w:rsidR="00D747D9" w:rsidRPr="003E6BF2" w:rsidRDefault="003E6BF2">
      <w:pPr>
        <w:spacing w:line="600" w:lineRule="exact"/>
        <w:ind w:firstLine="640"/>
        <w:rPr>
          <w:rFonts w:eastAsia="仿宋"/>
          <w:sz w:val="32"/>
          <w:szCs w:val="32"/>
          <w:shd w:val="pct10" w:color="auto" w:fill="FFFFFF"/>
        </w:rPr>
      </w:pPr>
      <w:r w:rsidRPr="003E6BF2">
        <w:rPr>
          <w:rFonts w:eastAsia="仿宋"/>
          <w:sz w:val="32"/>
          <w:szCs w:val="32"/>
        </w:rPr>
        <w:t>2018</w:t>
      </w:r>
      <w:r w:rsidRPr="003E6BF2">
        <w:rPr>
          <w:rFonts w:eastAsia="仿宋"/>
          <w:sz w:val="32"/>
          <w:szCs w:val="32"/>
        </w:rPr>
        <w:t>年本年支出合计</w:t>
      </w:r>
      <w:r w:rsidRPr="003E6BF2">
        <w:rPr>
          <w:rFonts w:eastAsia="仿宋"/>
          <w:sz w:val="32"/>
          <w:szCs w:val="32"/>
        </w:rPr>
        <w:t>3226.28</w:t>
      </w:r>
      <w:r w:rsidRPr="003E6BF2">
        <w:rPr>
          <w:rFonts w:eastAsia="仿宋"/>
          <w:sz w:val="32"/>
          <w:szCs w:val="32"/>
        </w:rPr>
        <w:t>万元，其中：基本支出</w:t>
      </w:r>
      <w:r w:rsidRPr="003E6BF2">
        <w:rPr>
          <w:rFonts w:eastAsia="仿宋"/>
          <w:sz w:val="32"/>
          <w:szCs w:val="32"/>
        </w:rPr>
        <w:t>2808.64</w:t>
      </w:r>
      <w:r w:rsidRPr="003E6BF2">
        <w:rPr>
          <w:rFonts w:eastAsia="仿宋"/>
          <w:sz w:val="32"/>
          <w:szCs w:val="32"/>
        </w:rPr>
        <w:t>万元，占</w:t>
      </w:r>
      <w:r w:rsidRPr="003E6BF2">
        <w:rPr>
          <w:rFonts w:eastAsia="仿宋"/>
          <w:sz w:val="32"/>
          <w:szCs w:val="32"/>
        </w:rPr>
        <w:t>87.06%</w:t>
      </w:r>
      <w:r w:rsidRPr="003E6BF2">
        <w:rPr>
          <w:rFonts w:eastAsia="仿宋"/>
          <w:sz w:val="32"/>
          <w:szCs w:val="32"/>
        </w:rPr>
        <w:t>；项目支出</w:t>
      </w:r>
      <w:r w:rsidRPr="003E6BF2">
        <w:rPr>
          <w:rFonts w:eastAsia="仿宋"/>
          <w:sz w:val="32"/>
          <w:szCs w:val="32"/>
        </w:rPr>
        <w:t>417.64</w:t>
      </w:r>
      <w:r w:rsidRPr="003E6BF2">
        <w:rPr>
          <w:rFonts w:eastAsia="仿宋"/>
          <w:sz w:val="32"/>
          <w:szCs w:val="32"/>
        </w:rPr>
        <w:t>万元，占</w:t>
      </w:r>
      <w:r w:rsidRPr="003E6BF2">
        <w:rPr>
          <w:rFonts w:eastAsia="仿宋"/>
          <w:sz w:val="32"/>
          <w:szCs w:val="32"/>
        </w:rPr>
        <w:t>12.94%</w:t>
      </w:r>
      <w:r w:rsidRPr="003E6BF2">
        <w:rPr>
          <w:rFonts w:eastAsia="仿宋"/>
          <w:sz w:val="32"/>
          <w:szCs w:val="32"/>
        </w:rPr>
        <w:t>；上缴上级支出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；经营支出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；对附属单位补助支出</w:t>
      </w:r>
      <w:r w:rsidRPr="003E6BF2">
        <w:rPr>
          <w:rFonts w:eastAsia="仿宋"/>
          <w:sz w:val="32"/>
          <w:szCs w:val="32"/>
        </w:rPr>
        <w:t>0</w:t>
      </w:r>
      <w:r w:rsidRPr="003E6BF2">
        <w:rPr>
          <w:rFonts w:eastAsia="仿宋"/>
          <w:sz w:val="32"/>
          <w:szCs w:val="32"/>
        </w:rPr>
        <w:t>万元，占</w:t>
      </w:r>
      <w:r w:rsidRPr="003E6BF2">
        <w:rPr>
          <w:rFonts w:eastAsia="仿宋"/>
          <w:sz w:val="32"/>
          <w:szCs w:val="32"/>
        </w:rPr>
        <w:t>0%</w:t>
      </w:r>
      <w:r w:rsidRPr="003E6BF2">
        <w:rPr>
          <w:rFonts w:eastAsia="仿宋"/>
          <w:sz w:val="32"/>
          <w:szCs w:val="32"/>
        </w:rPr>
        <w:t>。</w:t>
      </w:r>
    </w:p>
    <w:p w:rsidR="00D747D9" w:rsidRPr="003E6BF2" w:rsidRDefault="003E6BF2">
      <w:pPr>
        <w:spacing w:line="580" w:lineRule="exact"/>
        <w:ind w:firstLineChars="200" w:firstLine="640"/>
        <w:rPr>
          <w:rFonts w:eastAsia="黑体"/>
          <w:sz w:val="32"/>
          <w:szCs w:val="32"/>
        </w:rPr>
      </w:pPr>
      <w:r w:rsidRPr="003E6BF2">
        <w:rPr>
          <w:rFonts w:eastAsia="黑体"/>
          <w:sz w:val="32"/>
          <w:szCs w:val="32"/>
        </w:rPr>
        <w:t>三、部门整体预算绩效管理情况</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（一）部门预算管理。</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制定了切实有效的绩效预算目标并严格按照既定目标实施，执行总体较为有效、效果良好。</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（二）专项预算管理。</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专项预算项目程序严密、规划合理、结果符合、分配科学、分配及时、专项预算绩效目标完成情况良好。</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（三）结果应用情况。</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部门自评质量较好、做到绩效目标公开和自评公开同时做好评价结果整改和应用结果反馈工作。</w:t>
      </w:r>
    </w:p>
    <w:p w:rsidR="00D747D9" w:rsidRPr="003E6BF2" w:rsidRDefault="003E6BF2">
      <w:pPr>
        <w:spacing w:line="580" w:lineRule="exact"/>
        <w:ind w:firstLineChars="200" w:firstLine="640"/>
        <w:rPr>
          <w:rFonts w:eastAsia="黑体"/>
          <w:sz w:val="32"/>
          <w:szCs w:val="32"/>
        </w:rPr>
      </w:pPr>
      <w:r w:rsidRPr="003E6BF2">
        <w:rPr>
          <w:rFonts w:eastAsia="黑体"/>
          <w:sz w:val="32"/>
          <w:szCs w:val="32"/>
        </w:rPr>
        <w:t>四、评价结论及建议</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（一）评价结论。</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我校部门整体支出绩效评价结论为：良好。</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lastRenderedPageBreak/>
        <w:t>（二）存在问题。</w:t>
      </w:r>
    </w:p>
    <w:p w:rsidR="00D747D9" w:rsidRPr="003E6BF2" w:rsidRDefault="003E6BF2">
      <w:pPr>
        <w:spacing w:line="580" w:lineRule="exact"/>
        <w:ind w:firstLineChars="200" w:firstLine="640"/>
        <w:rPr>
          <w:rFonts w:eastAsia="仿宋"/>
          <w:sz w:val="32"/>
          <w:szCs w:val="32"/>
        </w:rPr>
      </w:pPr>
      <w:r w:rsidRPr="003E6BF2">
        <w:rPr>
          <w:rFonts w:eastAsia="仿宋_GB2312"/>
          <w:sz w:val="32"/>
          <w:szCs w:val="32"/>
        </w:rPr>
        <w:t>预算财务分析工作须常态化，</w:t>
      </w:r>
      <w:r w:rsidRPr="003E6BF2">
        <w:rPr>
          <w:rFonts w:eastAsia="仿宋"/>
          <w:sz w:val="32"/>
          <w:szCs w:val="32"/>
        </w:rPr>
        <w:t>预算编制有待更严格执行。预算编制与实际支出项目有的存在差异。</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（三）改进建议。</w:t>
      </w:r>
    </w:p>
    <w:p w:rsidR="00D747D9" w:rsidRPr="003E6BF2" w:rsidRDefault="003E6BF2">
      <w:pPr>
        <w:spacing w:line="580" w:lineRule="exact"/>
        <w:ind w:firstLineChars="200" w:firstLine="640"/>
        <w:rPr>
          <w:rFonts w:eastAsia="仿宋_GB2312"/>
          <w:sz w:val="32"/>
          <w:szCs w:val="32"/>
        </w:rPr>
      </w:pPr>
      <w:r w:rsidRPr="003E6BF2">
        <w:rPr>
          <w:rFonts w:eastAsia="仿宋_GB2312"/>
          <w:sz w:val="32"/>
          <w:szCs w:val="32"/>
        </w:rPr>
        <w:t>预算财务分析工作常态化，定期做好预算支出财务分析，做好部门整体支出预算评价工作。</w:t>
      </w:r>
    </w:p>
    <w:p w:rsidR="00D747D9" w:rsidRPr="003E6BF2" w:rsidRDefault="003E6BF2">
      <w:pPr>
        <w:widowControl/>
        <w:jc w:val="left"/>
        <w:rPr>
          <w:rFonts w:eastAsia="仿宋_GB2312"/>
          <w:sz w:val="32"/>
          <w:szCs w:val="32"/>
        </w:rPr>
      </w:pPr>
      <w:r w:rsidRPr="003E6BF2">
        <w:rPr>
          <w:rFonts w:eastAsia="仿宋_GB2312"/>
          <w:sz w:val="32"/>
          <w:szCs w:val="32"/>
        </w:rPr>
        <w:br w:type="page"/>
      </w:r>
    </w:p>
    <w:p w:rsidR="00D747D9" w:rsidRPr="003E6BF2" w:rsidRDefault="00D747D9">
      <w:pPr>
        <w:widowControl/>
        <w:jc w:val="left"/>
        <w:rPr>
          <w:rFonts w:eastAsia="仿宋_GB2312"/>
          <w:sz w:val="32"/>
          <w:szCs w:val="32"/>
        </w:rPr>
        <w:sectPr w:rsidR="00D747D9" w:rsidRPr="003E6BF2">
          <w:headerReference w:type="default" r:id="rId17"/>
          <w:footerReference w:type="default" r:id="rId18"/>
          <w:pgSz w:w="11906" w:h="16838"/>
          <w:pgMar w:top="1440" w:right="1800" w:bottom="1440" w:left="1800" w:header="851" w:footer="992" w:gutter="0"/>
          <w:pgNumType w:start="1"/>
          <w:cols w:space="425"/>
          <w:titlePg/>
          <w:docGrid w:type="lines" w:linePitch="312"/>
        </w:sectPr>
      </w:pPr>
    </w:p>
    <w:tbl>
      <w:tblPr>
        <w:tblW w:w="15041" w:type="dxa"/>
        <w:tblInd w:w="93" w:type="dxa"/>
        <w:tblLook w:val="04A0" w:firstRow="1" w:lastRow="0" w:firstColumn="1" w:lastColumn="0" w:noHBand="0" w:noVBand="1"/>
      </w:tblPr>
      <w:tblGrid>
        <w:gridCol w:w="940"/>
        <w:gridCol w:w="1260"/>
        <w:gridCol w:w="1700"/>
        <w:gridCol w:w="3912"/>
        <w:gridCol w:w="6520"/>
        <w:gridCol w:w="709"/>
      </w:tblGrid>
      <w:tr w:rsidR="00D747D9" w:rsidRPr="003E6BF2">
        <w:trPr>
          <w:trHeight w:val="1200"/>
        </w:trPr>
        <w:tc>
          <w:tcPr>
            <w:tcW w:w="14332" w:type="dxa"/>
            <w:gridSpan w:val="5"/>
            <w:tcBorders>
              <w:top w:val="nil"/>
              <w:left w:val="nil"/>
              <w:bottom w:val="nil"/>
              <w:right w:val="nil"/>
            </w:tcBorders>
            <w:shd w:val="clear" w:color="auto" w:fill="auto"/>
            <w:vAlign w:val="center"/>
          </w:tcPr>
          <w:p w:rsidR="00D747D9" w:rsidRPr="003E6BF2" w:rsidRDefault="003E6BF2">
            <w:pPr>
              <w:widowControl/>
              <w:jc w:val="center"/>
              <w:rPr>
                <w:rFonts w:eastAsia="方正小标宋简体"/>
                <w:kern w:val="0"/>
                <w:sz w:val="36"/>
                <w:szCs w:val="36"/>
              </w:rPr>
            </w:pPr>
            <w:r w:rsidRPr="003E6BF2">
              <w:rPr>
                <w:rFonts w:eastAsia="方正小标宋简体"/>
                <w:kern w:val="0"/>
                <w:sz w:val="36"/>
                <w:szCs w:val="36"/>
              </w:rPr>
              <w:lastRenderedPageBreak/>
              <w:t>达川区实验小学单位部门整体支出绩效评价得分表</w:t>
            </w:r>
          </w:p>
        </w:tc>
        <w:tc>
          <w:tcPr>
            <w:tcW w:w="709" w:type="dxa"/>
            <w:tcBorders>
              <w:top w:val="nil"/>
              <w:left w:val="nil"/>
              <w:bottom w:val="nil"/>
              <w:right w:val="nil"/>
            </w:tcBorders>
            <w:shd w:val="clear" w:color="auto" w:fill="auto"/>
            <w:vAlign w:val="center"/>
          </w:tcPr>
          <w:p w:rsidR="00D747D9" w:rsidRPr="003E6BF2" w:rsidRDefault="00D747D9">
            <w:pPr>
              <w:widowControl/>
              <w:jc w:val="left"/>
              <w:rPr>
                <w:kern w:val="0"/>
                <w:sz w:val="24"/>
              </w:rPr>
            </w:pPr>
          </w:p>
        </w:tc>
      </w:tr>
      <w:tr w:rsidR="00D747D9" w:rsidRPr="003E6BF2">
        <w:trPr>
          <w:trHeight w:val="55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b/>
                <w:bCs/>
                <w:kern w:val="0"/>
                <w:sz w:val="20"/>
                <w:szCs w:val="20"/>
              </w:rPr>
            </w:pPr>
            <w:r w:rsidRPr="003E6BF2">
              <w:rPr>
                <w:rFonts w:eastAsia="仿宋_GB2312"/>
                <w:b/>
                <w:bCs/>
                <w:kern w:val="0"/>
                <w:sz w:val="20"/>
                <w:szCs w:val="20"/>
              </w:rPr>
              <w:t xml:space="preserve">一级　　</w:t>
            </w:r>
            <w:proofErr w:type="gramStart"/>
            <w:r w:rsidRPr="003E6BF2">
              <w:rPr>
                <w:rFonts w:eastAsia="仿宋_GB2312"/>
                <w:b/>
                <w:bCs/>
                <w:kern w:val="0"/>
                <w:sz w:val="20"/>
                <w:szCs w:val="20"/>
              </w:rPr>
              <w:t xml:space="preserve">　</w:t>
            </w:r>
            <w:proofErr w:type="gramEnd"/>
            <w:r w:rsidRPr="003E6BF2">
              <w:rPr>
                <w:rFonts w:eastAsia="仿宋_GB2312"/>
                <w:b/>
                <w:bCs/>
                <w:kern w:val="0"/>
                <w:sz w:val="20"/>
                <w:szCs w:val="20"/>
              </w:rPr>
              <w:t>指标</w:t>
            </w:r>
          </w:p>
        </w:tc>
        <w:tc>
          <w:tcPr>
            <w:tcW w:w="1260" w:type="dxa"/>
            <w:tcBorders>
              <w:top w:val="single" w:sz="4" w:space="0" w:color="auto"/>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b/>
                <w:bCs/>
                <w:kern w:val="0"/>
                <w:sz w:val="20"/>
                <w:szCs w:val="20"/>
              </w:rPr>
            </w:pPr>
            <w:r w:rsidRPr="003E6BF2">
              <w:rPr>
                <w:rFonts w:eastAsia="仿宋_GB2312"/>
                <w:b/>
                <w:bCs/>
                <w:kern w:val="0"/>
                <w:sz w:val="20"/>
                <w:szCs w:val="20"/>
              </w:rPr>
              <w:t>二级指标</w:t>
            </w:r>
          </w:p>
        </w:tc>
        <w:tc>
          <w:tcPr>
            <w:tcW w:w="1700" w:type="dxa"/>
            <w:tcBorders>
              <w:top w:val="single" w:sz="4" w:space="0" w:color="auto"/>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b/>
                <w:bCs/>
                <w:kern w:val="0"/>
                <w:sz w:val="20"/>
                <w:szCs w:val="20"/>
              </w:rPr>
            </w:pPr>
            <w:r w:rsidRPr="003E6BF2">
              <w:rPr>
                <w:rFonts w:eastAsia="仿宋_GB2312"/>
                <w:b/>
                <w:bCs/>
                <w:kern w:val="0"/>
                <w:sz w:val="20"/>
                <w:szCs w:val="20"/>
              </w:rPr>
              <w:t>三级指标</w:t>
            </w:r>
          </w:p>
        </w:tc>
        <w:tc>
          <w:tcPr>
            <w:tcW w:w="3912" w:type="dxa"/>
            <w:tcBorders>
              <w:top w:val="single" w:sz="4" w:space="0" w:color="auto"/>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b/>
                <w:bCs/>
                <w:kern w:val="0"/>
                <w:sz w:val="20"/>
                <w:szCs w:val="20"/>
              </w:rPr>
            </w:pPr>
            <w:r w:rsidRPr="003E6BF2">
              <w:rPr>
                <w:rFonts w:eastAsia="仿宋_GB2312"/>
                <w:b/>
                <w:bCs/>
                <w:kern w:val="0"/>
                <w:sz w:val="20"/>
                <w:szCs w:val="20"/>
              </w:rPr>
              <w:t>指标解释</w:t>
            </w:r>
          </w:p>
        </w:tc>
        <w:tc>
          <w:tcPr>
            <w:tcW w:w="6520" w:type="dxa"/>
            <w:tcBorders>
              <w:top w:val="single" w:sz="4" w:space="0" w:color="auto"/>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b/>
                <w:bCs/>
                <w:kern w:val="0"/>
                <w:sz w:val="20"/>
                <w:szCs w:val="20"/>
              </w:rPr>
            </w:pPr>
            <w:r w:rsidRPr="003E6BF2">
              <w:rPr>
                <w:rFonts w:eastAsia="仿宋_GB2312"/>
                <w:b/>
                <w:bCs/>
                <w:kern w:val="0"/>
                <w:sz w:val="20"/>
                <w:szCs w:val="20"/>
              </w:rPr>
              <w:t>计分标准（备注）</w:t>
            </w:r>
          </w:p>
        </w:tc>
        <w:tc>
          <w:tcPr>
            <w:tcW w:w="709" w:type="dxa"/>
            <w:tcBorders>
              <w:top w:val="single" w:sz="4" w:space="0" w:color="auto"/>
              <w:left w:val="nil"/>
              <w:bottom w:val="single" w:sz="4" w:space="0" w:color="auto"/>
              <w:right w:val="single" w:sz="4" w:space="0" w:color="auto"/>
            </w:tcBorders>
            <w:shd w:val="clear" w:color="auto" w:fill="auto"/>
            <w:vAlign w:val="center"/>
          </w:tcPr>
          <w:p w:rsidR="00D747D9" w:rsidRPr="003E6BF2" w:rsidRDefault="003E6BF2">
            <w:pPr>
              <w:widowControl/>
              <w:jc w:val="center"/>
              <w:rPr>
                <w:b/>
                <w:bCs/>
                <w:kern w:val="0"/>
                <w:sz w:val="20"/>
                <w:szCs w:val="20"/>
              </w:rPr>
            </w:pPr>
            <w:r w:rsidRPr="003E6BF2">
              <w:rPr>
                <w:b/>
                <w:bCs/>
                <w:kern w:val="0"/>
                <w:sz w:val="20"/>
                <w:szCs w:val="20"/>
              </w:rPr>
              <w:t>自评得分</w:t>
            </w:r>
          </w:p>
        </w:tc>
      </w:tr>
      <w:tr w:rsidR="00D747D9" w:rsidRPr="003E6BF2">
        <w:trPr>
          <w:trHeight w:val="720"/>
        </w:trPr>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预算编制（</w:t>
            </w:r>
            <w:r w:rsidRPr="003E6BF2">
              <w:rPr>
                <w:rFonts w:eastAsia="仿宋_GB2312"/>
                <w:kern w:val="0"/>
                <w:sz w:val="20"/>
                <w:szCs w:val="20"/>
              </w:rPr>
              <w:t>16</w:t>
            </w:r>
            <w:r w:rsidRPr="003E6BF2">
              <w:rPr>
                <w:rFonts w:eastAsia="仿宋_GB2312"/>
                <w:kern w:val="0"/>
                <w:sz w:val="20"/>
                <w:szCs w:val="20"/>
              </w:rPr>
              <w:t>分）</w:t>
            </w:r>
          </w:p>
        </w:tc>
        <w:tc>
          <w:tcPr>
            <w:tcW w:w="126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报送时效　　（</w:t>
            </w:r>
            <w:r w:rsidRPr="003E6BF2">
              <w:rPr>
                <w:rFonts w:eastAsia="仿宋_GB2312"/>
                <w:kern w:val="0"/>
                <w:sz w:val="20"/>
                <w:szCs w:val="20"/>
              </w:rPr>
              <w:t>2</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基础信息更新　　（</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各单位是否按照部门预算编制通知和有关要求，按时完成基础库、项目库报送工作</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超过规定</w:t>
            </w:r>
            <w:r w:rsidRPr="003E6BF2">
              <w:rPr>
                <w:rFonts w:eastAsia="仿宋_GB2312"/>
                <w:kern w:val="0"/>
                <w:sz w:val="20"/>
                <w:szCs w:val="20"/>
              </w:rPr>
              <w:t>5</w:t>
            </w:r>
            <w:r w:rsidRPr="003E6BF2">
              <w:rPr>
                <w:rFonts w:eastAsia="仿宋_GB2312"/>
                <w:kern w:val="0"/>
                <w:sz w:val="20"/>
                <w:szCs w:val="20"/>
              </w:rPr>
              <w:t>个工作日扣</w:t>
            </w:r>
            <w:r w:rsidRPr="003E6BF2">
              <w:rPr>
                <w:rFonts w:eastAsia="仿宋_GB2312"/>
                <w:kern w:val="0"/>
                <w:sz w:val="20"/>
                <w:szCs w:val="20"/>
              </w:rPr>
              <w:t>0.5</w:t>
            </w:r>
            <w:r w:rsidRPr="003E6BF2">
              <w:rPr>
                <w:rFonts w:eastAsia="仿宋_GB2312"/>
                <w:kern w:val="0"/>
                <w:sz w:val="20"/>
                <w:szCs w:val="20"/>
              </w:rPr>
              <w:t>分，</w:t>
            </w:r>
            <w:r w:rsidRPr="003E6BF2">
              <w:rPr>
                <w:rFonts w:eastAsia="仿宋_GB2312"/>
                <w:kern w:val="0"/>
                <w:sz w:val="20"/>
                <w:szCs w:val="20"/>
              </w:rPr>
              <w:t>10</w:t>
            </w:r>
            <w:r w:rsidRPr="003E6BF2">
              <w:rPr>
                <w:rFonts w:eastAsia="仿宋_GB2312"/>
                <w:kern w:val="0"/>
                <w:sz w:val="20"/>
                <w:szCs w:val="20"/>
              </w:rPr>
              <w:t>个工作日扣</w:t>
            </w:r>
            <w:r w:rsidRPr="003E6BF2">
              <w:rPr>
                <w:rFonts w:eastAsia="仿宋_GB2312"/>
                <w:kern w:val="0"/>
                <w:sz w:val="20"/>
                <w:szCs w:val="20"/>
              </w:rPr>
              <w:t>1</w:t>
            </w:r>
            <w:r w:rsidRPr="003E6BF2">
              <w:rPr>
                <w:rFonts w:eastAsia="仿宋_GB2312"/>
                <w:kern w:val="0"/>
                <w:sz w:val="20"/>
                <w:szCs w:val="20"/>
              </w:rPr>
              <w:t>分，以此类推，直至扣完</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b/>
                <w:bCs/>
                <w:kern w:val="0"/>
                <w:sz w:val="20"/>
                <w:szCs w:val="20"/>
              </w:rPr>
            </w:pPr>
            <w:r w:rsidRPr="003E6BF2">
              <w:rPr>
                <w:b/>
                <w:bCs/>
                <w:kern w:val="0"/>
                <w:sz w:val="20"/>
                <w:szCs w:val="20"/>
              </w:rPr>
              <w:t>2</w:t>
            </w:r>
            <w:r w:rsidRPr="003E6BF2">
              <w:rPr>
                <w:b/>
                <w:bCs/>
                <w:kern w:val="0"/>
                <w:sz w:val="20"/>
                <w:szCs w:val="20"/>
              </w:rPr>
              <w:t xml:space="preserve">　</w:t>
            </w:r>
          </w:p>
        </w:tc>
      </w:tr>
      <w:tr w:rsidR="00D747D9" w:rsidRPr="003E6BF2">
        <w:trPr>
          <w:trHeight w:val="829"/>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编制质量　　（</w:t>
            </w:r>
            <w:r w:rsidRPr="003E6BF2">
              <w:rPr>
                <w:rFonts w:eastAsia="仿宋_GB2312"/>
                <w:kern w:val="0"/>
                <w:sz w:val="20"/>
                <w:szCs w:val="20"/>
              </w:rPr>
              <w:t>6</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预算编制准确　　（</w:t>
            </w:r>
            <w:r w:rsidRPr="003E6BF2">
              <w:rPr>
                <w:rFonts w:eastAsia="仿宋_GB2312"/>
                <w:kern w:val="0"/>
                <w:sz w:val="20"/>
                <w:szCs w:val="20"/>
              </w:rPr>
              <w:t>4</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考核预算项目资金性质变动情况</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项目资金性质变动控制在</w:t>
            </w:r>
            <w:r w:rsidRPr="003E6BF2">
              <w:rPr>
                <w:rFonts w:eastAsia="仿宋_GB2312"/>
                <w:kern w:val="0"/>
                <w:sz w:val="20"/>
                <w:szCs w:val="20"/>
              </w:rPr>
              <w:t>1</w:t>
            </w:r>
            <w:r w:rsidRPr="003E6BF2">
              <w:rPr>
                <w:rFonts w:eastAsia="仿宋_GB2312"/>
                <w:kern w:val="0"/>
                <w:sz w:val="20"/>
                <w:szCs w:val="20"/>
              </w:rPr>
              <w:t>个内，得分；</w:t>
            </w:r>
            <w:r w:rsidRPr="003E6BF2">
              <w:rPr>
                <w:rFonts w:eastAsia="仿宋_GB2312"/>
                <w:kern w:val="0"/>
                <w:sz w:val="20"/>
                <w:szCs w:val="20"/>
              </w:rPr>
              <w:t>2-3</w:t>
            </w:r>
            <w:r w:rsidRPr="003E6BF2">
              <w:rPr>
                <w:rFonts w:eastAsia="仿宋_GB2312"/>
                <w:kern w:val="0"/>
                <w:sz w:val="20"/>
                <w:szCs w:val="20"/>
              </w:rPr>
              <w:t>个得</w:t>
            </w:r>
            <w:r w:rsidRPr="003E6BF2">
              <w:rPr>
                <w:rFonts w:eastAsia="仿宋_GB2312"/>
                <w:kern w:val="0"/>
                <w:sz w:val="20"/>
                <w:szCs w:val="20"/>
              </w:rPr>
              <w:t>1</w:t>
            </w:r>
            <w:r w:rsidRPr="003E6BF2">
              <w:rPr>
                <w:rFonts w:eastAsia="仿宋_GB2312"/>
                <w:kern w:val="0"/>
                <w:sz w:val="20"/>
                <w:szCs w:val="20"/>
              </w:rPr>
              <w:t>分；超过</w:t>
            </w:r>
            <w:r w:rsidRPr="003E6BF2">
              <w:rPr>
                <w:rFonts w:eastAsia="仿宋_GB2312"/>
                <w:kern w:val="0"/>
                <w:sz w:val="20"/>
                <w:szCs w:val="20"/>
              </w:rPr>
              <w:t>3</w:t>
            </w:r>
            <w:r w:rsidRPr="003E6BF2">
              <w:rPr>
                <w:rFonts w:eastAsia="仿宋_GB2312"/>
                <w:kern w:val="0"/>
                <w:sz w:val="20"/>
                <w:szCs w:val="20"/>
              </w:rPr>
              <w:t>个以上，不得分。（注：按照上级及区委区政府批准的项目资金性质变动如财政资金整合等情况不计入考核）</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4</w:t>
            </w:r>
          </w:p>
        </w:tc>
      </w:tr>
      <w:tr w:rsidR="00D747D9" w:rsidRPr="003E6BF2">
        <w:trPr>
          <w:trHeight w:val="578"/>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部门预算审查　　（</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根据部门集体审查、区人大对预算草案审查结果进行考核</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无部门集体审查的不得分；被人大预算审查后提出并确需修改的错误，每个问题扣</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578"/>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目标明确　　（</w:t>
            </w:r>
            <w:r w:rsidRPr="003E6BF2">
              <w:rPr>
                <w:rFonts w:eastAsia="仿宋_GB2312"/>
                <w:kern w:val="0"/>
                <w:sz w:val="20"/>
                <w:szCs w:val="20"/>
              </w:rPr>
              <w:t>8</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部门整体目标　　（</w:t>
            </w:r>
            <w:r w:rsidRPr="003E6BF2">
              <w:rPr>
                <w:rFonts w:eastAsia="仿宋_GB2312"/>
                <w:kern w:val="0"/>
                <w:sz w:val="20"/>
                <w:szCs w:val="20"/>
              </w:rPr>
              <w:t>5</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部门全年整体工作目标编制完整、合理</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有完整、明确、合理的部门整体工作方案得分，否则不得分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5</w:t>
            </w:r>
          </w:p>
        </w:tc>
      </w:tr>
      <w:tr w:rsidR="00D747D9" w:rsidRPr="003E6BF2">
        <w:trPr>
          <w:trHeight w:val="578"/>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重点项目目标　　（</w:t>
            </w:r>
            <w:r w:rsidRPr="003E6BF2">
              <w:rPr>
                <w:rFonts w:eastAsia="仿宋_GB2312"/>
                <w:kern w:val="0"/>
                <w:sz w:val="20"/>
                <w:szCs w:val="20"/>
              </w:rPr>
              <w:t>3</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重大项目实施方案明确、量化、可操作</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有完整、明确、合理的</w:t>
            </w:r>
            <w:proofErr w:type="gramStart"/>
            <w:r w:rsidRPr="003E6BF2">
              <w:rPr>
                <w:rFonts w:eastAsia="仿宋_GB2312"/>
                <w:kern w:val="0"/>
                <w:sz w:val="20"/>
                <w:szCs w:val="20"/>
              </w:rPr>
              <w:t>的</w:t>
            </w:r>
            <w:proofErr w:type="gramEnd"/>
            <w:r w:rsidRPr="003E6BF2">
              <w:rPr>
                <w:rFonts w:eastAsia="仿宋_GB2312"/>
                <w:kern w:val="0"/>
                <w:sz w:val="20"/>
                <w:szCs w:val="20"/>
              </w:rPr>
              <w:t>重点项目工作方案得分，否则不得分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3</w:t>
            </w:r>
          </w:p>
        </w:tc>
      </w:tr>
      <w:tr w:rsidR="00D747D9" w:rsidRPr="003E6BF2">
        <w:trPr>
          <w:trHeight w:val="1803"/>
        </w:trPr>
        <w:tc>
          <w:tcPr>
            <w:tcW w:w="94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预算执行（</w:t>
            </w:r>
            <w:r w:rsidRPr="003E6BF2">
              <w:rPr>
                <w:rFonts w:eastAsia="仿宋_GB2312"/>
                <w:kern w:val="0"/>
                <w:sz w:val="20"/>
                <w:szCs w:val="20"/>
              </w:rPr>
              <w:t>24</w:t>
            </w:r>
            <w:r w:rsidRPr="003E6BF2">
              <w:rPr>
                <w:rFonts w:eastAsia="仿宋_GB2312"/>
                <w:kern w:val="0"/>
                <w:sz w:val="20"/>
                <w:szCs w:val="20"/>
              </w:rPr>
              <w:t>分）</w:t>
            </w:r>
          </w:p>
        </w:tc>
        <w:tc>
          <w:tcPr>
            <w:tcW w:w="126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资金调度　　（</w:t>
            </w:r>
            <w:r w:rsidRPr="003E6BF2">
              <w:rPr>
                <w:rFonts w:eastAsia="仿宋_GB2312"/>
                <w:kern w:val="0"/>
                <w:sz w:val="20"/>
                <w:szCs w:val="20"/>
              </w:rPr>
              <w:t>5</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支付进度控制率</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用以反映和考核部门（单位）预算执行的及时性和均衡性程度。</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支付进度率</w:t>
            </w:r>
            <w:r w:rsidRPr="003E6BF2">
              <w:rPr>
                <w:rFonts w:eastAsia="仿宋_GB2312"/>
                <w:kern w:val="0"/>
                <w:sz w:val="20"/>
                <w:szCs w:val="20"/>
              </w:rPr>
              <w:t>=</w:t>
            </w:r>
            <w:r w:rsidRPr="003E6BF2">
              <w:rPr>
                <w:rFonts w:eastAsia="仿宋_GB2312"/>
                <w:kern w:val="0"/>
                <w:sz w:val="20"/>
                <w:szCs w:val="20"/>
              </w:rPr>
              <w:t>（部门支付进度</w:t>
            </w:r>
            <w:r w:rsidRPr="003E6BF2">
              <w:rPr>
                <w:rFonts w:eastAsia="仿宋_GB2312"/>
                <w:kern w:val="0"/>
                <w:sz w:val="20"/>
                <w:szCs w:val="20"/>
              </w:rPr>
              <w:t>/</w:t>
            </w:r>
            <w:r w:rsidRPr="003E6BF2">
              <w:rPr>
                <w:rFonts w:eastAsia="仿宋_GB2312"/>
                <w:kern w:val="0"/>
                <w:sz w:val="20"/>
                <w:szCs w:val="20"/>
              </w:rPr>
              <w:t>区级平均支付进度）</w:t>
            </w:r>
            <w:r w:rsidRPr="003E6BF2">
              <w:rPr>
                <w:rFonts w:eastAsia="仿宋_GB2312"/>
                <w:kern w:val="0"/>
                <w:sz w:val="20"/>
                <w:szCs w:val="20"/>
              </w:rPr>
              <w:t>×100%</w:t>
            </w:r>
            <w:r w:rsidRPr="003E6BF2">
              <w:rPr>
                <w:rFonts w:eastAsia="仿宋_GB2312"/>
                <w:kern w:val="0"/>
                <w:sz w:val="20"/>
                <w:szCs w:val="20"/>
              </w:rPr>
              <w:t>，支付进度率控制在</w:t>
            </w:r>
            <w:r w:rsidRPr="003E6BF2">
              <w:rPr>
                <w:rFonts w:eastAsia="仿宋_GB2312"/>
                <w:kern w:val="0"/>
                <w:sz w:val="20"/>
                <w:szCs w:val="20"/>
              </w:rPr>
              <w:t>90%—110%</w:t>
            </w:r>
            <w:r w:rsidRPr="003E6BF2">
              <w:rPr>
                <w:rFonts w:eastAsia="仿宋_GB2312"/>
                <w:kern w:val="0"/>
                <w:sz w:val="20"/>
                <w:szCs w:val="20"/>
              </w:rPr>
              <w:t>间。</w:t>
            </w:r>
            <w:r w:rsidRPr="003E6BF2">
              <w:rPr>
                <w:rFonts w:eastAsia="仿宋_GB2312"/>
                <w:kern w:val="0"/>
                <w:sz w:val="20"/>
                <w:szCs w:val="20"/>
              </w:rPr>
              <w:br/>
            </w:r>
            <w:r w:rsidRPr="003E6BF2">
              <w:rPr>
                <w:rFonts w:eastAsia="仿宋_GB2312"/>
                <w:kern w:val="0"/>
                <w:sz w:val="20"/>
                <w:szCs w:val="20"/>
              </w:rPr>
              <w:t>部门支付进度：部门（单位）在某一时点的支出预算执行总数与年度支出预算数的比率。</w:t>
            </w:r>
            <w:r w:rsidRPr="003E6BF2">
              <w:rPr>
                <w:rFonts w:eastAsia="仿宋_GB2312"/>
                <w:kern w:val="0"/>
                <w:sz w:val="20"/>
                <w:szCs w:val="20"/>
              </w:rPr>
              <w:br/>
            </w:r>
            <w:r w:rsidRPr="003E6BF2">
              <w:rPr>
                <w:rFonts w:eastAsia="仿宋_GB2312"/>
                <w:kern w:val="0"/>
                <w:sz w:val="20"/>
                <w:szCs w:val="20"/>
              </w:rPr>
              <w:t>区级平均支付进度：在某时点上，本级财政的支付进度率，以序时进度代替。</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4</w:t>
            </w:r>
          </w:p>
        </w:tc>
      </w:tr>
      <w:tr w:rsidR="00D747D9" w:rsidRPr="003E6BF2">
        <w:trPr>
          <w:trHeight w:val="1152"/>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tcBorders>
              <w:top w:val="nil"/>
              <w:left w:val="nil"/>
              <w:bottom w:val="nil"/>
              <w:right w:val="nil"/>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noProof/>
                <w:kern w:val="0"/>
                <w:sz w:val="20"/>
                <w:szCs w:val="20"/>
              </w:rPr>
              <mc:AlternateContent>
                <mc:Choice Requires="wps">
                  <w:drawing>
                    <wp:anchor distT="0" distB="0" distL="114300" distR="114300" simplePos="0" relativeHeight="251658240" behindDoc="0" locked="0" layoutInCell="1" allowOverlap="1" wp14:anchorId="2137C4A9" wp14:editId="73804B3D">
                      <wp:simplePos x="0" y="0"/>
                      <wp:positionH relativeFrom="column">
                        <wp:posOffset>-722630</wp:posOffset>
                      </wp:positionH>
                      <wp:positionV relativeFrom="paragraph">
                        <wp:posOffset>-165735</wp:posOffset>
                      </wp:positionV>
                      <wp:extent cx="9591675" cy="0"/>
                      <wp:effectExtent l="0" t="0" r="0" b="0"/>
                      <wp:wrapNone/>
                      <wp:docPr id="8" name="自选图形 2"/>
                      <wp:cNvGraphicFramePr/>
                      <a:graphic xmlns:a="http://schemas.openxmlformats.org/drawingml/2006/main">
                        <a:graphicData uri="http://schemas.microsoft.com/office/word/2010/wordprocessingShape">
                          <wps:wsp>
                            <wps:cNvCnPr/>
                            <wps:spPr>
                              <a:xfrm>
                                <a:off x="0" y="0"/>
                                <a:ext cx="9591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2" o:spid="_x0000_s1026" o:spt="32" type="#_x0000_t32" style="position:absolute;left:0pt;margin-left:-56.9pt;margin-top:-13.05pt;height:0pt;width:755.25pt;z-index:251658240;mso-width-relative:page;mso-height-relative:page;" filled="f" stroked="t" coordsize="21600,21600" o:gfxdata="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Qslp2gAAAA0BAAAPAAAAAAAAAAEAIAAAACIAAABkcnMvZG93bnJldi54bWxQSwEC&#10;FAAUAAAACACHTuJA2cLXEPIBAADjAwAADgAAAAAAAAABACAAAAApAQAAZHJzL2Uyb0RvYy54bWxQ&#10;SwUGAAAAAAYABgBZAQAAjQUAAAAA&#10;">
                      <v:fill on="f" focussize="0,0"/>
                      <v:stroke color="#000000" joinstyle="round"/>
                      <v:imagedata o:title=""/>
                      <o:lock v:ext="edit" aspectratio="f"/>
                    </v:shape>
                  </w:pict>
                </mc:Fallback>
              </mc:AlternateContent>
            </w:r>
            <w:r w:rsidRPr="003E6BF2">
              <w:rPr>
                <w:rFonts w:eastAsia="仿宋_GB2312"/>
                <w:kern w:val="0"/>
                <w:sz w:val="20"/>
                <w:szCs w:val="20"/>
              </w:rPr>
              <w:t>财政预算执行（</w:t>
            </w:r>
            <w:r w:rsidRPr="003E6BF2">
              <w:rPr>
                <w:rFonts w:eastAsia="仿宋_GB2312"/>
                <w:kern w:val="0"/>
                <w:sz w:val="20"/>
                <w:szCs w:val="20"/>
              </w:rPr>
              <w:t>5</w:t>
            </w:r>
            <w:r w:rsidRPr="003E6BF2">
              <w:rPr>
                <w:rFonts w:eastAsia="仿宋_GB2312"/>
                <w:kern w:val="0"/>
                <w:sz w:val="20"/>
                <w:szCs w:val="20"/>
              </w:rPr>
              <w:t>分）</w:t>
            </w:r>
          </w:p>
        </w:tc>
        <w:tc>
          <w:tcPr>
            <w:tcW w:w="1700" w:type="dxa"/>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预算完成率</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部门（单位）本年度预算执行数与预算数的比率，用以反映和考核部门（单位）预算完成程度。</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预算完成率</w:t>
            </w:r>
            <w:r w:rsidRPr="003E6BF2">
              <w:rPr>
                <w:rFonts w:eastAsia="仿宋_GB2312"/>
                <w:kern w:val="0"/>
                <w:sz w:val="20"/>
                <w:szCs w:val="20"/>
              </w:rPr>
              <w:t>=</w:t>
            </w:r>
            <w:r w:rsidRPr="003E6BF2">
              <w:rPr>
                <w:rFonts w:eastAsia="仿宋_GB2312"/>
                <w:kern w:val="0"/>
                <w:sz w:val="20"/>
                <w:szCs w:val="20"/>
              </w:rPr>
              <w:t>（预算执行数</w:t>
            </w:r>
            <w:r w:rsidRPr="003E6BF2">
              <w:rPr>
                <w:rFonts w:eastAsia="仿宋_GB2312"/>
                <w:kern w:val="0"/>
                <w:sz w:val="20"/>
                <w:szCs w:val="20"/>
              </w:rPr>
              <w:t>/</w:t>
            </w:r>
            <w:r w:rsidRPr="003E6BF2">
              <w:rPr>
                <w:rFonts w:eastAsia="仿宋_GB2312"/>
                <w:kern w:val="0"/>
                <w:sz w:val="20"/>
                <w:szCs w:val="20"/>
              </w:rPr>
              <w:t>预算数）</w:t>
            </w:r>
            <w:r w:rsidRPr="003E6BF2">
              <w:rPr>
                <w:rFonts w:eastAsia="仿宋_GB2312"/>
                <w:kern w:val="0"/>
                <w:sz w:val="20"/>
                <w:szCs w:val="20"/>
              </w:rPr>
              <w:t>×100%</w:t>
            </w:r>
            <w:r w:rsidRPr="003E6BF2">
              <w:rPr>
                <w:rFonts w:eastAsia="仿宋_GB2312"/>
                <w:kern w:val="0"/>
                <w:sz w:val="20"/>
                <w:szCs w:val="20"/>
              </w:rPr>
              <w:t>。</w:t>
            </w:r>
            <w:r w:rsidRPr="003E6BF2">
              <w:rPr>
                <w:rFonts w:eastAsia="仿宋_GB2312"/>
                <w:kern w:val="0"/>
                <w:sz w:val="20"/>
                <w:szCs w:val="20"/>
              </w:rPr>
              <w:br/>
            </w:r>
            <w:r w:rsidRPr="003E6BF2">
              <w:rPr>
                <w:rFonts w:eastAsia="仿宋_GB2312"/>
                <w:kern w:val="0"/>
                <w:sz w:val="20"/>
                <w:szCs w:val="20"/>
              </w:rPr>
              <w:t>预算执行数：部门（单位）本年度实际完成的预算数，扣除结余数。</w:t>
            </w:r>
            <w:r w:rsidRPr="003E6BF2">
              <w:rPr>
                <w:rFonts w:eastAsia="仿宋_GB2312"/>
                <w:kern w:val="0"/>
                <w:sz w:val="20"/>
                <w:szCs w:val="20"/>
              </w:rPr>
              <w:br/>
            </w:r>
            <w:r w:rsidRPr="003E6BF2">
              <w:rPr>
                <w:rFonts w:eastAsia="仿宋_GB2312"/>
                <w:kern w:val="0"/>
                <w:sz w:val="20"/>
                <w:szCs w:val="20"/>
              </w:rPr>
              <w:t>预算数：财政部门批复的本年度部门（单位）预算数，含财政追加。</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5</w:t>
            </w:r>
          </w:p>
        </w:tc>
      </w:tr>
      <w:tr w:rsidR="00D747D9" w:rsidRPr="003E6BF2">
        <w:trPr>
          <w:trHeight w:val="1152"/>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预算刚性　　（</w:t>
            </w:r>
            <w:r w:rsidRPr="003E6BF2">
              <w:rPr>
                <w:rFonts w:eastAsia="仿宋_GB2312"/>
                <w:kern w:val="0"/>
                <w:sz w:val="20"/>
                <w:szCs w:val="20"/>
              </w:rPr>
              <w:t>4</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预算调整率　　（</w:t>
            </w:r>
            <w:r w:rsidRPr="003E6BF2">
              <w:rPr>
                <w:rFonts w:eastAsia="仿宋_GB2312"/>
                <w:kern w:val="0"/>
                <w:sz w:val="20"/>
                <w:szCs w:val="20"/>
              </w:rPr>
              <w:t>4</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部门（单位）本年度预算调整数与预算数的比率，用以反映和考核部门（单位）预算的调整程度。</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预算调整率</w:t>
            </w:r>
            <w:r w:rsidRPr="003E6BF2">
              <w:rPr>
                <w:rFonts w:eastAsia="仿宋_GB2312"/>
                <w:kern w:val="0"/>
                <w:sz w:val="20"/>
                <w:szCs w:val="20"/>
              </w:rPr>
              <w:t>=</w:t>
            </w:r>
            <w:r w:rsidRPr="003E6BF2">
              <w:rPr>
                <w:rFonts w:eastAsia="仿宋_GB2312"/>
                <w:kern w:val="0"/>
                <w:sz w:val="20"/>
                <w:szCs w:val="20"/>
              </w:rPr>
              <w:t>（预算调整数</w:t>
            </w:r>
            <w:r w:rsidRPr="003E6BF2">
              <w:rPr>
                <w:rFonts w:eastAsia="仿宋_GB2312"/>
                <w:kern w:val="0"/>
                <w:sz w:val="20"/>
                <w:szCs w:val="20"/>
              </w:rPr>
              <w:t>/</w:t>
            </w:r>
            <w:r w:rsidRPr="003E6BF2">
              <w:rPr>
                <w:rFonts w:eastAsia="仿宋_GB2312"/>
                <w:kern w:val="0"/>
                <w:sz w:val="20"/>
                <w:szCs w:val="20"/>
              </w:rPr>
              <w:t>预算数）</w:t>
            </w:r>
            <w:r w:rsidRPr="003E6BF2">
              <w:rPr>
                <w:rFonts w:eastAsia="仿宋_GB2312"/>
                <w:kern w:val="0"/>
                <w:sz w:val="20"/>
                <w:szCs w:val="20"/>
              </w:rPr>
              <w:t>×100%</w:t>
            </w:r>
            <w:r w:rsidRPr="003E6BF2">
              <w:rPr>
                <w:rFonts w:eastAsia="仿宋_GB2312"/>
                <w:kern w:val="0"/>
                <w:sz w:val="20"/>
                <w:szCs w:val="20"/>
              </w:rPr>
              <w:t>，控制在</w:t>
            </w:r>
            <w:r w:rsidRPr="003E6BF2">
              <w:rPr>
                <w:rFonts w:eastAsia="仿宋_GB2312"/>
                <w:kern w:val="0"/>
                <w:sz w:val="20"/>
                <w:szCs w:val="20"/>
              </w:rPr>
              <w:t>20%</w:t>
            </w:r>
            <w:r w:rsidRPr="003E6BF2">
              <w:rPr>
                <w:rFonts w:eastAsia="仿宋_GB2312"/>
                <w:kern w:val="0"/>
                <w:sz w:val="20"/>
                <w:szCs w:val="20"/>
              </w:rPr>
              <w:t>以内。</w:t>
            </w:r>
            <w:r w:rsidRPr="003E6BF2">
              <w:rPr>
                <w:rFonts w:eastAsia="仿宋_GB2312"/>
                <w:kern w:val="0"/>
                <w:sz w:val="20"/>
                <w:szCs w:val="20"/>
              </w:rPr>
              <w:br/>
            </w:r>
            <w:r w:rsidRPr="003E6BF2">
              <w:rPr>
                <w:rFonts w:eastAsia="仿宋_GB2312"/>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4</w:t>
            </w:r>
          </w:p>
        </w:tc>
      </w:tr>
      <w:tr w:rsidR="00D747D9" w:rsidRPr="003E6BF2">
        <w:trPr>
          <w:trHeight w:val="578"/>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行政成本（</w:t>
            </w:r>
            <w:r w:rsidRPr="003E6BF2">
              <w:rPr>
                <w:rFonts w:eastAsia="仿宋_GB2312"/>
                <w:kern w:val="0"/>
                <w:sz w:val="20"/>
                <w:szCs w:val="20"/>
              </w:rPr>
              <w:t>10</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人编比率（</w:t>
            </w:r>
            <w:r w:rsidRPr="003E6BF2">
              <w:rPr>
                <w:rFonts w:eastAsia="仿宋_GB2312"/>
                <w:kern w:val="0"/>
                <w:sz w:val="20"/>
                <w:szCs w:val="20"/>
              </w:rPr>
              <w:t>3</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反映部门人力资源控制情况</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人编比率</w:t>
            </w:r>
            <w:r w:rsidRPr="003E6BF2">
              <w:rPr>
                <w:rFonts w:eastAsia="仿宋_GB2312"/>
                <w:kern w:val="0"/>
                <w:sz w:val="20"/>
                <w:szCs w:val="20"/>
              </w:rPr>
              <w:t>=</w:t>
            </w:r>
            <w:r w:rsidRPr="003E6BF2">
              <w:rPr>
                <w:rFonts w:eastAsia="仿宋_GB2312"/>
                <w:kern w:val="0"/>
                <w:sz w:val="20"/>
                <w:szCs w:val="20"/>
              </w:rPr>
              <w:t>实际员工</w:t>
            </w:r>
            <w:r w:rsidRPr="003E6BF2">
              <w:rPr>
                <w:rFonts w:eastAsia="仿宋_GB2312"/>
                <w:kern w:val="0"/>
                <w:sz w:val="20"/>
                <w:szCs w:val="20"/>
              </w:rPr>
              <w:t>/</w:t>
            </w:r>
            <w:r w:rsidRPr="003E6BF2">
              <w:rPr>
                <w:rFonts w:eastAsia="仿宋_GB2312"/>
                <w:kern w:val="0"/>
                <w:sz w:val="20"/>
                <w:szCs w:val="20"/>
              </w:rPr>
              <w:t>部门编制数</w:t>
            </w:r>
            <w:r w:rsidRPr="003E6BF2">
              <w:rPr>
                <w:rFonts w:eastAsia="仿宋_GB2312"/>
                <w:kern w:val="0"/>
                <w:sz w:val="20"/>
                <w:szCs w:val="20"/>
              </w:rPr>
              <w:t>*100%</w:t>
            </w:r>
            <w:r w:rsidRPr="003E6BF2">
              <w:rPr>
                <w:rFonts w:eastAsia="仿宋_GB2312"/>
                <w:kern w:val="0"/>
                <w:sz w:val="20"/>
                <w:szCs w:val="20"/>
              </w:rPr>
              <w:t>，不得超过</w:t>
            </w:r>
            <w:r w:rsidRPr="003E6BF2">
              <w:rPr>
                <w:rFonts w:eastAsia="仿宋_GB2312"/>
                <w:kern w:val="0"/>
                <w:sz w:val="20"/>
                <w:szCs w:val="20"/>
              </w:rPr>
              <w:t>100%</w:t>
            </w:r>
            <w:r w:rsidRPr="003E6BF2">
              <w:rPr>
                <w:rFonts w:eastAsia="仿宋_GB2312"/>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3</w:t>
            </w:r>
          </w:p>
        </w:tc>
      </w:tr>
      <w:tr w:rsidR="00D747D9" w:rsidRPr="003E6BF2">
        <w:trPr>
          <w:trHeight w:val="578"/>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一般性支出增长率（</w:t>
            </w:r>
            <w:r w:rsidRPr="003E6BF2">
              <w:rPr>
                <w:rFonts w:eastAsia="仿宋_GB2312"/>
                <w:kern w:val="0"/>
                <w:sz w:val="20"/>
                <w:szCs w:val="20"/>
              </w:rPr>
              <w:t>3</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反映执行财政非生产性支出预算控制</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部门</w:t>
            </w:r>
            <w:r w:rsidRPr="003E6BF2">
              <w:rPr>
                <w:rFonts w:eastAsia="仿宋_GB2312"/>
                <w:kern w:val="0"/>
                <w:sz w:val="20"/>
                <w:szCs w:val="20"/>
              </w:rPr>
              <w:t>“</w:t>
            </w:r>
            <w:r w:rsidRPr="003E6BF2">
              <w:rPr>
                <w:rFonts w:eastAsia="仿宋_GB2312"/>
                <w:kern w:val="0"/>
                <w:sz w:val="20"/>
                <w:szCs w:val="20"/>
              </w:rPr>
              <w:t>一般性支出</w:t>
            </w:r>
            <w:r w:rsidRPr="003E6BF2">
              <w:rPr>
                <w:rFonts w:eastAsia="仿宋_GB2312"/>
                <w:kern w:val="0"/>
                <w:sz w:val="20"/>
                <w:szCs w:val="20"/>
              </w:rPr>
              <w:t>”</w:t>
            </w:r>
            <w:r w:rsidRPr="003E6BF2">
              <w:rPr>
                <w:rFonts w:eastAsia="仿宋_GB2312"/>
                <w:kern w:val="0"/>
                <w:sz w:val="20"/>
                <w:szCs w:val="20"/>
              </w:rPr>
              <w:t>严格按财政管理规定执行，未完</w:t>
            </w:r>
            <w:proofErr w:type="gramStart"/>
            <w:r w:rsidRPr="003E6BF2">
              <w:rPr>
                <w:rFonts w:eastAsia="仿宋_GB2312"/>
                <w:kern w:val="0"/>
                <w:sz w:val="20"/>
                <w:szCs w:val="20"/>
              </w:rPr>
              <w:t>成控制</w:t>
            </w:r>
            <w:proofErr w:type="gramEnd"/>
            <w:r w:rsidRPr="003E6BF2">
              <w:rPr>
                <w:rFonts w:eastAsia="仿宋_GB2312"/>
                <w:kern w:val="0"/>
                <w:sz w:val="20"/>
                <w:szCs w:val="20"/>
              </w:rPr>
              <w:t>要求不得分。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3</w:t>
            </w:r>
          </w:p>
        </w:tc>
      </w:tr>
      <w:tr w:rsidR="00D747D9" w:rsidRPr="003E6BF2">
        <w:trPr>
          <w:trHeight w:val="578"/>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人均公用经费率（</w:t>
            </w:r>
            <w:r w:rsidRPr="003E6BF2">
              <w:rPr>
                <w:rFonts w:eastAsia="仿宋_GB2312"/>
                <w:kern w:val="0"/>
                <w:sz w:val="20"/>
                <w:szCs w:val="20"/>
              </w:rPr>
              <w:t>4</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反映部门财政资源耗费控制情况</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人均公用经费率</w:t>
            </w:r>
            <w:r w:rsidRPr="003E6BF2">
              <w:rPr>
                <w:rFonts w:eastAsia="仿宋_GB2312"/>
                <w:kern w:val="0"/>
                <w:sz w:val="20"/>
                <w:szCs w:val="20"/>
              </w:rPr>
              <w:t>=</w:t>
            </w:r>
            <w:r w:rsidRPr="003E6BF2">
              <w:rPr>
                <w:rFonts w:eastAsia="仿宋_GB2312"/>
                <w:kern w:val="0"/>
                <w:sz w:val="20"/>
                <w:szCs w:val="20"/>
              </w:rPr>
              <w:t>部门年度公用经费总额</w:t>
            </w:r>
            <w:r w:rsidRPr="003E6BF2">
              <w:rPr>
                <w:rFonts w:eastAsia="仿宋_GB2312"/>
                <w:kern w:val="0"/>
                <w:sz w:val="20"/>
                <w:szCs w:val="20"/>
              </w:rPr>
              <w:t>÷</w:t>
            </w:r>
            <w:r w:rsidRPr="003E6BF2">
              <w:rPr>
                <w:rFonts w:eastAsia="仿宋_GB2312"/>
                <w:kern w:val="0"/>
                <w:sz w:val="20"/>
                <w:szCs w:val="20"/>
              </w:rPr>
              <w:t>编制内员工数</w:t>
            </w:r>
            <w:r w:rsidRPr="003E6BF2">
              <w:rPr>
                <w:rFonts w:eastAsia="仿宋_GB2312"/>
                <w:kern w:val="0"/>
                <w:sz w:val="20"/>
                <w:szCs w:val="20"/>
              </w:rPr>
              <w:t>÷</w:t>
            </w:r>
            <w:r w:rsidRPr="003E6BF2">
              <w:rPr>
                <w:rFonts w:eastAsia="仿宋_GB2312"/>
                <w:kern w:val="0"/>
                <w:sz w:val="20"/>
                <w:szCs w:val="20"/>
              </w:rPr>
              <w:t>区级人均公用经费</w:t>
            </w:r>
            <w:r w:rsidRPr="003E6BF2">
              <w:rPr>
                <w:rFonts w:eastAsia="仿宋_GB2312"/>
                <w:kern w:val="0"/>
                <w:sz w:val="20"/>
                <w:szCs w:val="20"/>
              </w:rPr>
              <w:t>×100%</w:t>
            </w:r>
            <w:r w:rsidRPr="003E6BF2">
              <w:rPr>
                <w:rFonts w:eastAsia="仿宋_GB2312"/>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4</w:t>
            </w:r>
          </w:p>
        </w:tc>
      </w:tr>
      <w:tr w:rsidR="00D747D9" w:rsidRPr="003E6BF2">
        <w:trPr>
          <w:trHeight w:val="578"/>
        </w:trPr>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综合管理（</w:t>
            </w:r>
            <w:r w:rsidRPr="003E6BF2">
              <w:rPr>
                <w:rFonts w:eastAsia="仿宋_GB2312"/>
                <w:kern w:val="0"/>
                <w:sz w:val="20"/>
                <w:szCs w:val="20"/>
              </w:rPr>
              <w:t>40</w:t>
            </w:r>
            <w:r w:rsidRPr="003E6BF2">
              <w:rPr>
                <w:rFonts w:eastAsia="仿宋_GB2312"/>
                <w:kern w:val="0"/>
                <w:sz w:val="20"/>
                <w:szCs w:val="20"/>
              </w:rPr>
              <w:t>分）</w:t>
            </w:r>
          </w:p>
        </w:tc>
        <w:tc>
          <w:tcPr>
            <w:tcW w:w="126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债务管理　（</w:t>
            </w:r>
            <w:r w:rsidRPr="003E6BF2">
              <w:rPr>
                <w:rFonts w:eastAsia="仿宋_GB2312"/>
                <w:kern w:val="0"/>
                <w:sz w:val="20"/>
                <w:szCs w:val="20"/>
              </w:rPr>
              <w:t>2</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债务还本付息（</w:t>
            </w:r>
            <w:r w:rsidRPr="003E6BF2">
              <w:rPr>
                <w:rFonts w:eastAsia="仿宋_GB2312"/>
                <w:kern w:val="0"/>
                <w:sz w:val="20"/>
                <w:szCs w:val="20"/>
              </w:rPr>
              <w:t>2</w:t>
            </w:r>
            <w:r w:rsidRPr="003E6BF2">
              <w:rPr>
                <w:rFonts w:eastAsia="仿宋_GB2312"/>
                <w:kern w:val="0"/>
                <w:sz w:val="20"/>
                <w:szCs w:val="20"/>
              </w:rPr>
              <w:t>）</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按规定做好政府性债务还本付息工作</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实际还本付息金额</w:t>
            </w:r>
            <w:r w:rsidRPr="003E6BF2">
              <w:rPr>
                <w:rFonts w:eastAsia="仿宋_GB2312"/>
                <w:kern w:val="0"/>
                <w:sz w:val="20"/>
                <w:szCs w:val="20"/>
              </w:rPr>
              <w:t>÷</w:t>
            </w:r>
            <w:r w:rsidRPr="003E6BF2">
              <w:rPr>
                <w:rFonts w:eastAsia="仿宋_GB2312"/>
                <w:kern w:val="0"/>
                <w:sz w:val="20"/>
                <w:szCs w:val="20"/>
              </w:rPr>
              <w:t>应付金额</w:t>
            </w:r>
            <w:r w:rsidRPr="003E6BF2">
              <w:rPr>
                <w:rFonts w:eastAsia="仿宋_GB2312"/>
                <w:kern w:val="0"/>
                <w:sz w:val="20"/>
                <w:szCs w:val="20"/>
              </w:rPr>
              <w:t>×</w:t>
            </w:r>
            <w:r w:rsidRPr="003E6BF2">
              <w:rPr>
                <w:rFonts w:eastAsia="仿宋_GB2312"/>
                <w:kern w:val="0"/>
                <w:sz w:val="20"/>
                <w:szCs w:val="20"/>
              </w:rPr>
              <w:t>指标分值</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kern w:val="0"/>
                <w:sz w:val="20"/>
                <w:szCs w:val="20"/>
              </w:rPr>
            </w:pPr>
            <w:r w:rsidRPr="003E6BF2">
              <w:rPr>
                <w:kern w:val="0"/>
                <w:sz w:val="20"/>
                <w:szCs w:val="20"/>
              </w:rPr>
              <w:t>2</w:t>
            </w:r>
          </w:p>
        </w:tc>
      </w:tr>
      <w:tr w:rsidR="00D747D9" w:rsidRPr="003E6BF2">
        <w:trPr>
          <w:trHeight w:val="975"/>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非税收入管理情况　　（</w:t>
            </w:r>
            <w:r w:rsidRPr="003E6BF2">
              <w:rPr>
                <w:rFonts w:eastAsia="仿宋_GB2312"/>
                <w:kern w:val="0"/>
                <w:sz w:val="20"/>
                <w:szCs w:val="20"/>
              </w:rPr>
              <w:t>4</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非税收入征收情况（</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是否按照规定的项目、标准、征收方式执收非税收入，非税收</w:t>
            </w:r>
            <w:proofErr w:type="gramStart"/>
            <w:r w:rsidRPr="003E6BF2">
              <w:rPr>
                <w:rFonts w:eastAsia="仿宋_GB2312"/>
                <w:kern w:val="0"/>
                <w:sz w:val="20"/>
                <w:szCs w:val="20"/>
              </w:rPr>
              <w:t>入项目</w:t>
            </w:r>
            <w:proofErr w:type="gramEnd"/>
            <w:r w:rsidRPr="003E6BF2">
              <w:rPr>
                <w:rFonts w:eastAsia="仿宋_GB2312"/>
                <w:kern w:val="0"/>
                <w:sz w:val="20"/>
                <w:szCs w:val="20"/>
              </w:rPr>
              <w:t>设立的权限和缓减免的依据，对非税收入进行缓减免</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发现有未按规定的非税收入项目、标准执收非税收入或有违反规定</w:t>
            </w:r>
            <w:proofErr w:type="gramStart"/>
            <w:r w:rsidRPr="003E6BF2">
              <w:rPr>
                <w:rFonts w:eastAsia="仿宋_GB2312"/>
                <w:kern w:val="0"/>
                <w:sz w:val="20"/>
                <w:szCs w:val="20"/>
              </w:rPr>
              <w:t>缓减免非税收</w:t>
            </w:r>
            <w:proofErr w:type="gramEnd"/>
            <w:r w:rsidRPr="003E6BF2">
              <w:rPr>
                <w:rFonts w:eastAsia="仿宋_GB2312"/>
                <w:kern w:val="0"/>
                <w:sz w:val="20"/>
                <w:szCs w:val="20"/>
              </w:rPr>
              <w:t>入的，发现一次扣</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p w:rsidR="00D747D9" w:rsidRPr="003E6BF2" w:rsidRDefault="00D747D9">
            <w:pPr>
              <w:widowControl/>
              <w:jc w:val="left"/>
              <w:rPr>
                <w:kern w:val="0"/>
                <w:sz w:val="20"/>
                <w:szCs w:val="20"/>
              </w:rPr>
            </w:pPr>
          </w:p>
        </w:tc>
      </w:tr>
      <w:tr w:rsidR="00D747D9" w:rsidRPr="003E6BF2">
        <w:trPr>
          <w:trHeight w:val="578"/>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非税收入上缴情况（</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是否及时足额将非税收入缴入财政</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发现未及时足额将非税收入缴入财政的或者截留、挪用非税收入的，发现一次扣</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2</w:t>
            </w:r>
            <w:r w:rsidRPr="003E6BF2">
              <w:rPr>
                <w:kern w:val="0"/>
                <w:sz w:val="20"/>
                <w:szCs w:val="20"/>
              </w:rPr>
              <w:t xml:space="preserve">　</w:t>
            </w:r>
          </w:p>
        </w:tc>
      </w:tr>
      <w:tr w:rsidR="00D747D9" w:rsidRPr="003E6BF2">
        <w:trPr>
          <w:trHeight w:val="578"/>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政府采购执行管理　　（</w:t>
            </w:r>
            <w:r w:rsidRPr="003E6BF2">
              <w:rPr>
                <w:rFonts w:eastAsia="仿宋_GB2312"/>
                <w:kern w:val="0"/>
                <w:sz w:val="20"/>
                <w:szCs w:val="20"/>
              </w:rPr>
              <w:t>4</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政府采购实施计划编制（</w:t>
            </w:r>
            <w:r w:rsidRPr="003E6BF2">
              <w:rPr>
                <w:rFonts w:eastAsia="仿宋_GB2312"/>
                <w:kern w:val="0"/>
                <w:sz w:val="20"/>
                <w:szCs w:val="20"/>
              </w:rPr>
              <w:t>2</w:t>
            </w:r>
            <w:r w:rsidRPr="003E6BF2">
              <w:rPr>
                <w:rFonts w:eastAsia="仿宋_GB2312"/>
                <w:kern w:val="0"/>
                <w:sz w:val="20"/>
                <w:szCs w:val="20"/>
              </w:rPr>
              <w:t>）</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实施计划与政府采购预算的一致性</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w:t>
            </w:r>
            <w:r w:rsidRPr="003E6BF2">
              <w:rPr>
                <w:rFonts w:eastAsia="仿宋_GB2312"/>
                <w:kern w:val="0"/>
                <w:sz w:val="20"/>
                <w:szCs w:val="20"/>
              </w:rPr>
              <w:t>1-</w:t>
            </w:r>
            <w:r w:rsidRPr="003E6BF2">
              <w:rPr>
                <w:rFonts w:eastAsia="仿宋_GB2312"/>
                <w:kern w:val="0"/>
                <w:sz w:val="20"/>
                <w:szCs w:val="20"/>
              </w:rPr>
              <w:t>调整或细化资金</w:t>
            </w:r>
            <w:r w:rsidRPr="003E6BF2">
              <w:rPr>
                <w:rFonts w:eastAsia="仿宋_GB2312"/>
                <w:kern w:val="0"/>
                <w:sz w:val="20"/>
                <w:szCs w:val="20"/>
              </w:rPr>
              <w:t>/</w:t>
            </w:r>
            <w:r w:rsidRPr="003E6BF2">
              <w:rPr>
                <w:rFonts w:eastAsia="仿宋_GB2312"/>
                <w:kern w:val="0"/>
                <w:sz w:val="20"/>
                <w:szCs w:val="20"/>
              </w:rPr>
              <w:t>政府采购预算资金）</w:t>
            </w:r>
            <w:r w:rsidRPr="003E6BF2">
              <w:rPr>
                <w:rFonts w:eastAsia="仿宋_GB2312"/>
                <w:kern w:val="0"/>
                <w:sz w:val="20"/>
                <w:szCs w:val="20"/>
              </w:rPr>
              <w:t>*</w:t>
            </w:r>
            <w:r w:rsidRPr="003E6BF2">
              <w:rPr>
                <w:rFonts w:eastAsia="仿宋_GB2312"/>
                <w:kern w:val="0"/>
                <w:sz w:val="20"/>
                <w:szCs w:val="20"/>
              </w:rPr>
              <w:t>分值</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578"/>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政府采购实施计划的执行（</w:t>
            </w:r>
            <w:r w:rsidRPr="003E6BF2">
              <w:rPr>
                <w:rFonts w:eastAsia="仿宋_GB2312"/>
                <w:kern w:val="0"/>
                <w:sz w:val="20"/>
                <w:szCs w:val="20"/>
              </w:rPr>
              <w:t>2</w:t>
            </w:r>
            <w:r w:rsidRPr="003E6BF2">
              <w:rPr>
                <w:rFonts w:eastAsia="仿宋_GB2312"/>
                <w:kern w:val="0"/>
                <w:sz w:val="20"/>
                <w:szCs w:val="20"/>
              </w:rPr>
              <w:t>）</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执行的实施计划与备案的实施计划的一致性</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w:t>
            </w:r>
            <w:r w:rsidRPr="003E6BF2">
              <w:rPr>
                <w:rFonts w:eastAsia="仿宋_GB2312"/>
                <w:kern w:val="0"/>
                <w:sz w:val="20"/>
                <w:szCs w:val="20"/>
              </w:rPr>
              <w:t>1-</w:t>
            </w:r>
            <w:r w:rsidRPr="003E6BF2">
              <w:rPr>
                <w:rFonts w:eastAsia="仿宋_GB2312"/>
                <w:kern w:val="0"/>
                <w:sz w:val="20"/>
                <w:szCs w:val="20"/>
              </w:rPr>
              <w:t>实施计划备案后的调整或细化资金</w:t>
            </w:r>
            <w:r w:rsidRPr="003E6BF2">
              <w:rPr>
                <w:rFonts w:eastAsia="仿宋_GB2312"/>
                <w:kern w:val="0"/>
                <w:sz w:val="20"/>
                <w:szCs w:val="20"/>
              </w:rPr>
              <w:t>/</w:t>
            </w:r>
            <w:r w:rsidRPr="003E6BF2">
              <w:rPr>
                <w:rFonts w:eastAsia="仿宋_GB2312"/>
                <w:kern w:val="0"/>
                <w:sz w:val="20"/>
                <w:szCs w:val="20"/>
              </w:rPr>
              <w:t>实施计划备案后的资金）</w:t>
            </w:r>
            <w:r w:rsidRPr="003E6BF2">
              <w:rPr>
                <w:rFonts w:eastAsia="仿宋_GB2312"/>
                <w:kern w:val="0"/>
                <w:sz w:val="20"/>
                <w:szCs w:val="20"/>
              </w:rPr>
              <w:t>*</w:t>
            </w:r>
            <w:r w:rsidRPr="003E6BF2">
              <w:rPr>
                <w:rFonts w:eastAsia="仿宋_GB2312"/>
                <w:kern w:val="0"/>
                <w:sz w:val="20"/>
                <w:szCs w:val="20"/>
              </w:rPr>
              <w:t>分值</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735"/>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noProof/>
                <w:kern w:val="0"/>
                <w:sz w:val="20"/>
                <w:szCs w:val="20"/>
              </w:rPr>
              <mc:AlternateContent>
                <mc:Choice Requires="wps">
                  <w:drawing>
                    <wp:anchor distT="0" distB="0" distL="114300" distR="114300" simplePos="0" relativeHeight="251659264" behindDoc="0" locked="0" layoutInCell="1" allowOverlap="1" wp14:anchorId="1BD3626E" wp14:editId="1773CA0A">
                      <wp:simplePos x="0" y="0"/>
                      <wp:positionH relativeFrom="column">
                        <wp:posOffset>-684530</wp:posOffset>
                      </wp:positionH>
                      <wp:positionV relativeFrom="paragraph">
                        <wp:posOffset>-805815</wp:posOffset>
                      </wp:positionV>
                      <wp:extent cx="9591675" cy="0"/>
                      <wp:effectExtent l="0" t="0" r="0" b="0"/>
                      <wp:wrapNone/>
                      <wp:docPr id="9" name="自选图形 3"/>
                      <wp:cNvGraphicFramePr/>
                      <a:graphic xmlns:a="http://schemas.openxmlformats.org/drawingml/2006/main">
                        <a:graphicData uri="http://schemas.microsoft.com/office/word/2010/wordprocessingShape">
                          <wps:wsp>
                            <wps:cNvCnPr/>
                            <wps:spPr>
                              <a:xfrm>
                                <a:off x="0" y="0"/>
                                <a:ext cx="9591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3" o:spid="_x0000_s1026" o:spt="32" type="#_x0000_t32" style="position:absolute;left:0pt;margin-left:-53.9pt;margin-top:-63.45pt;height:0pt;width:755.25pt;z-index:251659264;mso-width-relative:page;mso-height-relative:page;" filled="f" stroked="t" coordsize="21600,21600" o:gfxdata="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ksbd2QAAAA8BAAAPAAAAAAAAAAEAIAAAACIAAABkcnMvZG93bnJldi54bWxQSwEC&#10;FAAUAAAACACHTuJAmxpul/MBAADjAwAADgAAAAAAAAABACAAAAAoAQAAZHJzL2Uyb0RvYy54bWxQ&#10;SwUGAAAAAAYABgBZAQAAjQUAAAAA&#10;">
                      <v:fill on="f" focussize="0,0"/>
                      <v:stroke color="#000000" joinstyle="round"/>
                      <v:imagedata o:title=""/>
                      <o:lock v:ext="edit" aspectratio="f"/>
                    </v:shape>
                  </w:pict>
                </mc:Fallback>
              </mc:AlternateContent>
            </w:r>
            <w:r w:rsidRPr="003E6BF2">
              <w:rPr>
                <w:rFonts w:eastAsia="仿宋_GB2312"/>
                <w:kern w:val="0"/>
                <w:sz w:val="20"/>
                <w:szCs w:val="20"/>
              </w:rPr>
              <w:t>资产管理　　（</w:t>
            </w:r>
            <w:r w:rsidRPr="003E6BF2">
              <w:rPr>
                <w:rFonts w:eastAsia="仿宋_GB2312"/>
                <w:kern w:val="0"/>
                <w:sz w:val="20"/>
                <w:szCs w:val="20"/>
              </w:rPr>
              <w:t>6</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 xml:space="preserve">资产管理信息系统建设情况　　</w:t>
            </w:r>
            <w:proofErr w:type="gramStart"/>
            <w:r w:rsidRPr="003E6BF2">
              <w:rPr>
                <w:rFonts w:eastAsia="仿宋_GB2312"/>
                <w:kern w:val="0"/>
                <w:sz w:val="20"/>
                <w:szCs w:val="20"/>
              </w:rPr>
              <w:t xml:space="preserve">　</w:t>
            </w:r>
            <w:proofErr w:type="gramEnd"/>
            <w:r w:rsidRPr="003E6BF2">
              <w:rPr>
                <w:rFonts w:eastAsia="仿宋_GB2312"/>
                <w:kern w:val="0"/>
                <w:sz w:val="20"/>
                <w:szCs w:val="20"/>
              </w:rPr>
              <w:t>（</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nil"/>
              <w:right w:val="nil"/>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考核部门和单位将国有资产纳入资产信息系统管理情况</w:t>
            </w:r>
          </w:p>
        </w:tc>
        <w:tc>
          <w:tcPr>
            <w:tcW w:w="6520" w:type="dxa"/>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ascii="宋体" w:hAnsi="宋体" w:cs="宋体" w:hint="eastAsia"/>
                <w:kern w:val="0"/>
                <w:sz w:val="20"/>
                <w:szCs w:val="20"/>
              </w:rPr>
              <w:t>①</w:t>
            </w:r>
            <w:r w:rsidRPr="003E6BF2">
              <w:rPr>
                <w:rFonts w:eastAsia="仿宋_GB2312"/>
                <w:kern w:val="0"/>
                <w:sz w:val="20"/>
                <w:szCs w:val="20"/>
              </w:rPr>
              <w:t>未将所属单位国有资产纳入系统管理，每少一个单位扣</w:t>
            </w:r>
            <w:r w:rsidRPr="003E6BF2">
              <w:rPr>
                <w:rFonts w:eastAsia="仿宋_GB2312"/>
                <w:kern w:val="0"/>
                <w:sz w:val="20"/>
                <w:szCs w:val="20"/>
              </w:rPr>
              <w:t>1</w:t>
            </w:r>
            <w:r w:rsidRPr="003E6BF2">
              <w:rPr>
                <w:rFonts w:eastAsia="仿宋_GB2312"/>
                <w:kern w:val="0"/>
                <w:sz w:val="20"/>
                <w:szCs w:val="20"/>
              </w:rPr>
              <w:t>分。</w:t>
            </w:r>
            <w:r w:rsidRPr="003E6BF2">
              <w:rPr>
                <w:rFonts w:ascii="宋体" w:hAnsi="宋体" w:cs="宋体" w:hint="eastAsia"/>
                <w:kern w:val="0"/>
                <w:sz w:val="20"/>
                <w:szCs w:val="20"/>
              </w:rPr>
              <w:t>②</w:t>
            </w:r>
            <w:r w:rsidRPr="003E6BF2">
              <w:rPr>
                <w:rFonts w:eastAsia="仿宋_GB2312"/>
                <w:kern w:val="0"/>
                <w:sz w:val="20"/>
                <w:szCs w:val="20"/>
              </w:rPr>
              <w:t>未将资产变动情况及时录入系统，每次扣</w:t>
            </w:r>
            <w:r w:rsidRPr="003E6BF2">
              <w:rPr>
                <w:rFonts w:eastAsia="仿宋_GB2312"/>
                <w:kern w:val="0"/>
                <w:sz w:val="20"/>
                <w:szCs w:val="20"/>
              </w:rPr>
              <w:t>0.5</w:t>
            </w:r>
            <w:r w:rsidRPr="003E6BF2">
              <w:rPr>
                <w:rFonts w:eastAsia="仿宋_GB2312"/>
                <w:kern w:val="0"/>
                <w:sz w:val="20"/>
                <w:szCs w:val="20"/>
              </w:rPr>
              <w:t>分。</w:t>
            </w:r>
            <w:r w:rsidRPr="003E6BF2">
              <w:rPr>
                <w:rFonts w:ascii="宋体" w:hAnsi="宋体" w:cs="宋体" w:hint="eastAsia"/>
                <w:kern w:val="0"/>
                <w:sz w:val="20"/>
                <w:szCs w:val="20"/>
              </w:rPr>
              <w:t>③</w:t>
            </w:r>
            <w:r w:rsidRPr="003E6BF2">
              <w:rPr>
                <w:rFonts w:eastAsia="仿宋_GB2312"/>
                <w:kern w:val="0"/>
                <w:sz w:val="20"/>
                <w:szCs w:val="20"/>
              </w:rPr>
              <w:t>未落实人员负责管理系统，扣</w:t>
            </w:r>
            <w:r w:rsidRPr="003E6BF2">
              <w:rPr>
                <w:rFonts w:eastAsia="仿宋_GB2312"/>
                <w:kern w:val="0"/>
                <w:sz w:val="20"/>
                <w:szCs w:val="20"/>
              </w:rPr>
              <w:t>1</w:t>
            </w:r>
            <w:r w:rsidRPr="003E6BF2">
              <w:rPr>
                <w:rFonts w:eastAsia="仿宋_GB2312"/>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915"/>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行政事业单位资产清查开展情况（</w:t>
            </w:r>
            <w:r w:rsidRPr="003E6BF2">
              <w:rPr>
                <w:rFonts w:eastAsia="仿宋_GB2312"/>
                <w:kern w:val="0"/>
                <w:sz w:val="20"/>
                <w:szCs w:val="20"/>
              </w:rPr>
              <w:t>2</w:t>
            </w:r>
            <w:r w:rsidRPr="003E6BF2">
              <w:rPr>
                <w:rFonts w:eastAsia="仿宋_GB2312"/>
                <w:kern w:val="0"/>
                <w:sz w:val="20"/>
                <w:szCs w:val="20"/>
              </w:rPr>
              <w:t>分）</w:t>
            </w:r>
          </w:p>
        </w:tc>
        <w:tc>
          <w:tcPr>
            <w:tcW w:w="3912" w:type="dxa"/>
            <w:tcBorders>
              <w:top w:val="single" w:sz="4" w:space="0" w:color="auto"/>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考核行政事业单位按要求及时、准确、全面开展资产清查工作情况</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ascii="宋体" w:hAnsi="宋体" w:cs="宋体" w:hint="eastAsia"/>
                <w:kern w:val="0"/>
                <w:sz w:val="20"/>
                <w:szCs w:val="20"/>
              </w:rPr>
              <w:t>①</w:t>
            </w:r>
            <w:r w:rsidRPr="003E6BF2">
              <w:rPr>
                <w:rFonts w:eastAsia="仿宋_GB2312"/>
                <w:kern w:val="0"/>
                <w:sz w:val="20"/>
                <w:szCs w:val="20"/>
              </w:rPr>
              <w:t>未在规定时间内完成资产清查任务扣</w:t>
            </w:r>
            <w:r w:rsidRPr="003E6BF2">
              <w:rPr>
                <w:rFonts w:eastAsia="仿宋_GB2312"/>
                <w:kern w:val="0"/>
                <w:sz w:val="20"/>
                <w:szCs w:val="20"/>
              </w:rPr>
              <w:t>1</w:t>
            </w:r>
            <w:r w:rsidRPr="003E6BF2">
              <w:rPr>
                <w:rFonts w:eastAsia="仿宋_GB2312"/>
                <w:kern w:val="0"/>
                <w:sz w:val="20"/>
                <w:szCs w:val="20"/>
              </w:rPr>
              <w:t>分。</w:t>
            </w:r>
            <w:r w:rsidRPr="003E6BF2">
              <w:rPr>
                <w:rFonts w:ascii="宋体" w:hAnsi="宋体" w:cs="宋体" w:hint="eastAsia"/>
                <w:kern w:val="0"/>
                <w:sz w:val="20"/>
                <w:szCs w:val="20"/>
              </w:rPr>
              <w:t>②</w:t>
            </w:r>
            <w:r w:rsidRPr="003E6BF2">
              <w:rPr>
                <w:rFonts w:eastAsia="仿宋_GB2312"/>
                <w:kern w:val="0"/>
                <w:sz w:val="20"/>
                <w:szCs w:val="20"/>
              </w:rPr>
              <w:t>资产清查结果与财政组织复核的结果误差超过</w:t>
            </w:r>
            <w:r w:rsidRPr="003E6BF2">
              <w:rPr>
                <w:rFonts w:eastAsia="仿宋_GB2312"/>
                <w:kern w:val="0"/>
                <w:sz w:val="20"/>
                <w:szCs w:val="20"/>
              </w:rPr>
              <w:t>10%</w:t>
            </w:r>
            <w:r w:rsidRPr="003E6BF2">
              <w:rPr>
                <w:rFonts w:eastAsia="仿宋_GB2312"/>
                <w:kern w:val="0"/>
                <w:sz w:val="20"/>
                <w:szCs w:val="20"/>
              </w:rPr>
              <w:t>的扣</w:t>
            </w:r>
            <w:r w:rsidRPr="003E6BF2">
              <w:rPr>
                <w:rFonts w:eastAsia="仿宋_GB2312"/>
                <w:kern w:val="0"/>
                <w:sz w:val="20"/>
                <w:szCs w:val="20"/>
              </w:rPr>
              <w:t>1</w:t>
            </w:r>
            <w:r w:rsidRPr="003E6BF2">
              <w:rPr>
                <w:rFonts w:eastAsia="仿宋_GB2312"/>
                <w:kern w:val="0"/>
                <w:sz w:val="20"/>
                <w:szCs w:val="20"/>
              </w:rPr>
              <w:t>分。</w:t>
            </w:r>
            <w:r w:rsidRPr="003E6BF2">
              <w:rPr>
                <w:rFonts w:ascii="宋体" w:hAnsi="宋体" w:cs="宋体" w:hint="eastAsia"/>
                <w:kern w:val="0"/>
                <w:sz w:val="20"/>
                <w:szCs w:val="20"/>
              </w:rPr>
              <w:t>③</w:t>
            </w:r>
            <w:r w:rsidRPr="003E6BF2">
              <w:rPr>
                <w:rFonts w:eastAsia="仿宋_GB2312"/>
                <w:kern w:val="0"/>
                <w:sz w:val="20"/>
                <w:szCs w:val="20"/>
              </w:rPr>
              <w:t>未及时按批复的清查结果进行账务调整扣</w:t>
            </w:r>
            <w:r w:rsidRPr="003E6BF2">
              <w:rPr>
                <w:rFonts w:eastAsia="仿宋_GB2312"/>
                <w:kern w:val="0"/>
                <w:sz w:val="20"/>
                <w:szCs w:val="20"/>
              </w:rPr>
              <w:t>1</w:t>
            </w:r>
            <w:r w:rsidRPr="003E6BF2">
              <w:rPr>
                <w:rFonts w:eastAsia="仿宋_GB2312"/>
                <w:kern w:val="0"/>
                <w:sz w:val="20"/>
                <w:szCs w:val="20"/>
              </w:rPr>
              <w:t>分。</w:t>
            </w:r>
            <w:r w:rsidRPr="003E6BF2">
              <w:rPr>
                <w:rFonts w:ascii="宋体" w:hAnsi="宋体" w:cs="宋体" w:hint="eastAsia"/>
                <w:kern w:val="0"/>
                <w:sz w:val="20"/>
                <w:szCs w:val="20"/>
              </w:rPr>
              <w:t>④</w:t>
            </w:r>
            <w:r w:rsidRPr="003E6BF2">
              <w:rPr>
                <w:rFonts w:eastAsia="仿宋_GB2312"/>
                <w:kern w:val="0"/>
                <w:sz w:val="20"/>
                <w:szCs w:val="20"/>
              </w:rPr>
              <w:t>未及时更新资产管理信息系统，导致系统资产数据与上报财政的资产清查结果不一致扣</w:t>
            </w:r>
            <w:r w:rsidRPr="003E6BF2">
              <w:rPr>
                <w:rFonts w:eastAsia="仿宋_GB2312"/>
                <w:kern w:val="0"/>
                <w:sz w:val="20"/>
                <w:szCs w:val="20"/>
              </w:rPr>
              <w:t>1</w:t>
            </w:r>
            <w:r w:rsidRPr="003E6BF2">
              <w:rPr>
                <w:rFonts w:eastAsia="仿宋_GB2312"/>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732"/>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行政事业单位资产报表上报情况（</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考核行政事业单位上报国有资产报表数据的真实性、准确性、全面性</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ascii="宋体" w:hAnsi="宋体" w:cs="宋体" w:hint="eastAsia"/>
                <w:kern w:val="0"/>
                <w:sz w:val="20"/>
                <w:szCs w:val="20"/>
              </w:rPr>
              <w:t>①</w:t>
            </w:r>
            <w:r w:rsidRPr="003E6BF2">
              <w:rPr>
                <w:rFonts w:eastAsia="仿宋_GB2312"/>
                <w:kern w:val="0"/>
                <w:sz w:val="20"/>
                <w:szCs w:val="20"/>
              </w:rPr>
              <w:t>未落实专人负责资产报表，未及时上报资产报表扣</w:t>
            </w:r>
            <w:r w:rsidRPr="003E6BF2">
              <w:rPr>
                <w:rFonts w:eastAsia="仿宋_GB2312"/>
                <w:kern w:val="0"/>
                <w:sz w:val="20"/>
                <w:szCs w:val="20"/>
              </w:rPr>
              <w:t>1</w:t>
            </w:r>
            <w:r w:rsidRPr="003E6BF2">
              <w:rPr>
                <w:rFonts w:eastAsia="仿宋_GB2312"/>
                <w:kern w:val="0"/>
                <w:sz w:val="20"/>
                <w:szCs w:val="20"/>
              </w:rPr>
              <w:t>分。</w:t>
            </w:r>
            <w:r w:rsidRPr="003E6BF2">
              <w:rPr>
                <w:rFonts w:ascii="宋体" w:hAnsi="宋体" w:cs="宋体" w:hint="eastAsia"/>
                <w:kern w:val="0"/>
                <w:sz w:val="20"/>
                <w:szCs w:val="20"/>
              </w:rPr>
              <w:t>②</w:t>
            </w:r>
            <w:r w:rsidRPr="003E6BF2">
              <w:rPr>
                <w:rFonts w:eastAsia="仿宋_GB2312"/>
                <w:kern w:val="0"/>
                <w:sz w:val="20"/>
                <w:szCs w:val="20"/>
              </w:rPr>
              <w:t>报表填报不规范，内容不完整，数据不真实，扣</w:t>
            </w:r>
            <w:r w:rsidRPr="003E6BF2">
              <w:rPr>
                <w:rFonts w:eastAsia="仿宋_GB2312"/>
                <w:kern w:val="0"/>
                <w:sz w:val="20"/>
                <w:szCs w:val="20"/>
              </w:rPr>
              <w:t>1</w:t>
            </w:r>
            <w:r w:rsidRPr="003E6BF2">
              <w:rPr>
                <w:rFonts w:eastAsia="仿宋_GB2312"/>
                <w:kern w:val="0"/>
                <w:sz w:val="20"/>
                <w:szCs w:val="20"/>
              </w:rPr>
              <w:t>分。</w:t>
            </w:r>
            <w:r w:rsidRPr="003E6BF2">
              <w:rPr>
                <w:rFonts w:ascii="宋体" w:hAnsi="宋体" w:cs="宋体" w:hint="eastAsia"/>
                <w:kern w:val="0"/>
                <w:sz w:val="20"/>
                <w:szCs w:val="20"/>
              </w:rPr>
              <w:t>③</w:t>
            </w:r>
            <w:r w:rsidRPr="003E6BF2">
              <w:rPr>
                <w:rFonts w:eastAsia="仿宋_GB2312"/>
                <w:kern w:val="0"/>
                <w:sz w:val="20"/>
                <w:szCs w:val="20"/>
              </w:rPr>
              <w:t>未提交分析报告，对资产变动情况未作分析说明，扣</w:t>
            </w:r>
            <w:r w:rsidRPr="003E6BF2">
              <w:rPr>
                <w:rFonts w:eastAsia="仿宋_GB2312"/>
                <w:kern w:val="0"/>
                <w:sz w:val="20"/>
                <w:szCs w:val="20"/>
              </w:rPr>
              <w:t>1</w:t>
            </w:r>
            <w:r w:rsidRPr="003E6BF2">
              <w:rPr>
                <w:rFonts w:eastAsia="仿宋_GB2312"/>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675"/>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tcBorders>
              <w:top w:val="nil"/>
              <w:left w:val="nil"/>
              <w:bottom w:val="nil"/>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内控制度管理（</w:t>
            </w:r>
            <w:r w:rsidRPr="003E6BF2">
              <w:rPr>
                <w:rFonts w:eastAsia="仿宋_GB2312"/>
                <w:kern w:val="0"/>
                <w:sz w:val="20"/>
                <w:szCs w:val="20"/>
              </w:rPr>
              <w:t>4</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内部控制</w:t>
            </w:r>
            <w:proofErr w:type="gramStart"/>
            <w:r w:rsidRPr="003E6BF2">
              <w:rPr>
                <w:rFonts w:eastAsia="仿宋_GB2312"/>
                <w:kern w:val="0"/>
                <w:sz w:val="20"/>
                <w:szCs w:val="20"/>
              </w:rPr>
              <w:t>度健全</w:t>
            </w:r>
            <w:proofErr w:type="gramEnd"/>
            <w:r w:rsidRPr="003E6BF2">
              <w:rPr>
                <w:rFonts w:eastAsia="仿宋_GB2312"/>
                <w:kern w:val="0"/>
                <w:sz w:val="20"/>
                <w:szCs w:val="20"/>
              </w:rPr>
              <w:t>完整（</w:t>
            </w:r>
            <w:r w:rsidRPr="003E6BF2">
              <w:rPr>
                <w:rFonts w:eastAsia="仿宋_GB2312"/>
                <w:kern w:val="0"/>
                <w:sz w:val="20"/>
                <w:szCs w:val="20"/>
              </w:rPr>
              <w:t>4</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考核部门内部控制制度的设置和执行情况</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内部控制制度健全完整并执行良好的得分，否则不得分。在本年度内因内控制度不健全或执行不到位，造成单位出现廉政风险或发生重大责任事故的不得分。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4</w:t>
            </w:r>
          </w:p>
        </w:tc>
      </w:tr>
      <w:tr w:rsidR="00D747D9" w:rsidRPr="003E6BF2">
        <w:trPr>
          <w:trHeight w:val="998"/>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信息公开　　（</w:t>
            </w:r>
            <w:r w:rsidRPr="003E6BF2">
              <w:rPr>
                <w:rFonts w:eastAsia="仿宋_GB2312"/>
                <w:kern w:val="0"/>
                <w:sz w:val="20"/>
                <w:szCs w:val="20"/>
              </w:rPr>
              <w:t>6</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预算公开（</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除涉密信息外，各部门要在财政部门批复后二十日内向社会公开本部门预算（含所有财政资金安排的</w:t>
            </w:r>
            <w:r w:rsidRPr="003E6BF2">
              <w:rPr>
                <w:rFonts w:eastAsia="仿宋_GB2312"/>
                <w:kern w:val="0"/>
                <w:sz w:val="20"/>
                <w:szCs w:val="20"/>
              </w:rPr>
              <w:t>“</w:t>
            </w:r>
            <w:r w:rsidRPr="003E6BF2">
              <w:rPr>
                <w:rFonts w:eastAsia="仿宋_GB2312"/>
                <w:kern w:val="0"/>
                <w:sz w:val="20"/>
                <w:szCs w:val="20"/>
              </w:rPr>
              <w:t>三公</w:t>
            </w:r>
            <w:r w:rsidRPr="003E6BF2">
              <w:rPr>
                <w:rFonts w:eastAsia="仿宋_GB2312"/>
                <w:kern w:val="0"/>
                <w:sz w:val="20"/>
                <w:szCs w:val="20"/>
              </w:rPr>
              <w:t>”</w:t>
            </w:r>
            <w:r w:rsidRPr="003E6BF2">
              <w:rPr>
                <w:rFonts w:eastAsia="仿宋_GB2312"/>
                <w:kern w:val="0"/>
                <w:sz w:val="20"/>
                <w:szCs w:val="20"/>
              </w:rPr>
              <w:t>经费、机关运行经费的安排、使用情况等）</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按规定公开预算，未按要求公开的，发现一处扣</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1020"/>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决算公开（</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除涉密信息外，各部门要在财政部门批复二十日内向社会公开本部门决算（含所有财政资金安排的</w:t>
            </w:r>
            <w:r w:rsidRPr="003E6BF2">
              <w:rPr>
                <w:rFonts w:eastAsia="仿宋_GB2312"/>
                <w:kern w:val="0"/>
                <w:sz w:val="20"/>
                <w:szCs w:val="20"/>
              </w:rPr>
              <w:t>“</w:t>
            </w:r>
            <w:r w:rsidRPr="003E6BF2">
              <w:rPr>
                <w:rFonts w:eastAsia="仿宋_GB2312"/>
                <w:kern w:val="0"/>
                <w:sz w:val="20"/>
                <w:szCs w:val="20"/>
              </w:rPr>
              <w:t>三公</w:t>
            </w:r>
            <w:r w:rsidRPr="003E6BF2">
              <w:rPr>
                <w:rFonts w:eastAsia="仿宋_GB2312"/>
                <w:kern w:val="0"/>
                <w:sz w:val="20"/>
                <w:szCs w:val="20"/>
              </w:rPr>
              <w:t>”</w:t>
            </w:r>
            <w:r w:rsidRPr="003E6BF2">
              <w:rPr>
                <w:rFonts w:eastAsia="仿宋_GB2312"/>
                <w:kern w:val="0"/>
                <w:sz w:val="20"/>
                <w:szCs w:val="20"/>
              </w:rPr>
              <w:t>经费、机关运行经费的安排、使用情况等）</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未按要求公开的，发现一处问题</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972"/>
        </w:trPr>
        <w:tc>
          <w:tcPr>
            <w:tcW w:w="94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绩效信息公开　　（</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按要求公开部门整体支出绩效自评报告及其他按要求应公开的绩效信息</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未按要求公开的，发现一处问题</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938"/>
        </w:trPr>
        <w:tc>
          <w:tcPr>
            <w:tcW w:w="94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kern w:val="0"/>
                <w:sz w:val="20"/>
                <w:szCs w:val="20"/>
              </w:rPr>
            </w:pPr>
            <w:r w:rsidRPr="003E6BF2">
              <w:rPr>
                <w:rFonts w:eastAsia="仿宋_GB2312"/>
                <w:noProof/>
                <w:kern w:val="0"/>
                <w:sz w:val="20"/>
                <w:szCs w:val="20"/>
              </w:rPr>
              <w:lastRenderedPageBreak/>
              <mc:AlternateContent>
                <mc:Choice Requires="wps">
                  <w:drawing>
                    <wp:anchor distT="0" distB="0" distL="114300" distR="114300" simplePos="0" relativeHeight="251660288" behindDoc="0" locked="0" layoutInCell="1" allowOverlap="1" wp14:anchorId="501A9E53" wp14:editId="2838B4F0">
                      <wp:simplePos x="0" y="0"/>
                      <wp:positionH relativeFrom="column">
                        <wp:posOffset>-62230</wp:posOffset>
                      </wp:positionH>
                      <wp:positionV relativeFrom="paragraph">
                        <wp:posOffset>-1408430</wp:posOffset>
                      </wp:positionV>
                      <wp:extent cx="9591675" cy="0"/>
                      <wp:effectExtent l="0" t="0" r="0" b="0"/>
                      <wp:wrapNone/>
                      <wp:docPr id="10" name="自选图形 4"/>
                      <wp:cNvGraphicFramePr/>
                      <a:graphic xmlns:a="http://schemas.openxmlformats.org/drawingml/2006/main">
                        <a:graphicData uri="http://schemas.microsoft.com/office/word/2010/wordprocessingShape">
                          <wps:wsp>
                            <wps:cNvCnPr/>
                            <wps:spPr>
                              <a:xfrm>
                                <a:off x="0" y="0"/>
                                <a:ext cx="9591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4" o:spid="_x0000_s1026" o:spt="32" type="#_x0000_t32" style="position:absolute;left:0pt;margin-left:-4.9pt;margin-top:-110.9pt;height:0pt;width:755.25pt;z-index:251660288;mso-width-relative:page;mso-height-relative:page;" filled="f" stroked="t" coordsize="21600,21600" o:gfxdata="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7I+xNcAAAANAQAADwAAAAAAAAABACAAAAAiAAAAZHJzL2Rvd25yZXYueG1sUEsBAhQA&#10;FAAAAAgAh07iQG0nQ8TzAQAA5AMAAA4AAAAAAAAAAQAgAAAAJgEAAGRycy9lMm9Eb2MueG1sUEsF&#10;BgAAAAAGAAYAWQEAAIsFAAAAAA==&#10;">
                      <v:fill on="f" focussize="0,0"/>
                      <v:stroke color="#000000" joinstyle="round"/>
                      <v:imagedata o:title=""/>
                      <o:lock v:ext="edit" aspectratio="f"/>
                    </v:shape>
                  </w:pict>
                </mc:Fallback>
              </mc:AlternateContent>
            </w:r>
            <w:r w:rsidRPr="003E6BF2">
              <w:rPr>
                <w:kern w:val="0"/>
                <w:sz w:val="20"/>
                <w:szCs w:val="20"/>
              </w:rPr>
              <w:t>综合管理（</w:t>
            </w:r>
            <w:r w:rsidRPr="003E6BF2">
              <w:rPr>
                <w:kern w:val="0"/>
                <w:sz w:val="20"/>
                <w:szCs w:val="20"/>
              </w:rPr>
              <w:t>40</w:t>
            </w:r>
            <w:r w:rsidRPr="003E6BF2">
              <w:rPr>
                <w:kern w:val="0"/>
                <w:sz w:val="20"/>
                <w:szCs w:val="20"/>
              </w:rPr>
              <w:t>分）</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绩效管理　　（</w:t>
            </w:r>
            <w:r w:rsidRPr="003E6BF2">
              <w:rPr>
                <w:rFonts w:eastAsia="仿宋_GB2312"/>
                <w:kern w:val="0"/>
                <w:sz w:val="20"/>
                <w:szCs w:val="20"/>
              </w:rPr>
              <w:t>8</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评价项目覆盖率（</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部门实施绩效评价项目数量占部门管理专项预算项目数量的比重，部门申报绩效目标项目数量的比重，用以反映和考核部门实施绩效评价项目资金覆盖情况</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评价覆盖率</w:t>
            </w:r>
            <w:r w:rsidRPr="003E6BF2">
              <w:rPr>
                <w:rFonts w:eastAsia="仿宋_GB2312"/>
                <w:kern w:val="0"/>
                <w:sz w:val="20"/>
                <w:szCs w:val="20"/>
              </w:rPr>
              <w:t>=</w:t>
            </w:r>
            <w:r w:rsidRPr="003E6BF2">
              <w:rPr>
                <w:rFonts w:eastAsia="仿宋_GB2312"/>
                <w:kern w:val="0"/>
                <w:sz w:val="20"/>
                <w:szCs w:val="20"/>
              </w:rPr>
              <w:t>实施绩效评价项目数量</w:t>
            </w:r>
            <w:r w:rsidRPr="003E6BF2">
              <w:rPr>
                <w:rFonts w:eastAsia="仿宋_GB2312"/>
                <w:kern w:val="0"/>
                <w:sz w:val="20"/>
                <w:szCs w:val="20"/>
              </w:rPr>
              <w:t>/</w:t>
            </w:r>
            <w:r w:rsidRPr="003E6BF2">
              <w:rPr>
                <w:rFonts w:eastAsia="仿宋_GB2312"/>
                <w:kern w:val="0"/>
                <w:sz w:val="20"/>
                <w:szCs w:val="20"/>
              </w:rPr>
              <w:t>部门管理专项预算项目数量</w:t>
            </w:r>
            <w:r w:rsidRPr="003E6BF2">
              <w:rPr>
                <w:rFonts w:eastAsia="仿宋_GB2312"/>
                <w:kern w:val="0"/>
                <w:sz w:val="20"/>
                <w:szCs w:val="20"/>
              </w:rPr>
              <w:t>×100%</w:t>
            </w:r>
            <w:r w:rsidRPr="003E6BF2">
              <w:rPr>
                <w:rFonts w:eastAsia="仿宋_GB2312"/>
                <w:kern w:val="0"/>
                <w:sz w:val="20"/>
                <w:szCs w:val="20"/>
              </w:rPr>
              <w:t>，大于</w:t>
            </w:r>
            <w:r w:rsidRPr="003E6BF2">
              <w:rPr>
                <w:rFonts w:eastAsia="仿宋_GB2312"/>
                <w:kern w:val="0"/>
                <w:sz w:val="20"/>
                <w:szCs w:val="20"/>
              </w:rPr>
              <w:t>50%</w:t>
            </w:r>
            <w:r w:rsidRPr="003E6BF2">
              <w:rPr>
                <w:rFonts w:eastAsia="仿宋_GB2312"/>
                <w:kern w:val="0"/>
                <w:sz w:val="20"/>
                <w:szCs w:val="20"/>
              </w:rPr>
              <w:t>，得满分。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578"/>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评价层次（</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部门（单位）是否对下级预算单位开展整体绩效评价</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实施评价下级预算单位的得分，否则不得分</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578"/>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评价结果利用率（</w:t>
            </w:r>
            <w:r w:rsidRPr="003E6BF2">
              <w:rPr>
                <w:rFonts w:eastAsia="仿宋_GB2312"/>
                <w:kern w:val="0"/>
                <w:sz w:val="20"/>
                <w:szCs w:val="20"/>
              </w:rPr>
              <w:t>4</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部门是否根据绩效评价发现问题制定整改措施，并整改落实到位</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利用率</w:t>
            </w:r>
            <w:r w:rsidRPr="003E6BF2">
              <w:rPr>
                <w:rFonts w:eastAsia="仿宋_GB2312"/>
                <w:kern w:val="0"/>
                <w:sz w:val="20"/>
                <w:szCs w:val="20"/>
              </w:rPr>
              <w:t>=</w:t>
            </w:r>
            <w:r w:rsidRPr="003E6BF2">
              <w:rPr>
                <w:rFonts w:eastAsia="仿宋_GB2312"/>
                <w:kern w:val="0"/>
                <w:sz w:val="20"/>
                <w:szCs w:val="20"/>
              </w:rPr>
              <w:t>部门实际制定整改措施项目数量</w:t>
            </w:r>
            <w:r w:rsidRPr="003E6BF2">
              <w:rPr>
                <w:rFonts w:eastAsia="仿宋_GB2312"/>
                <w:kern w:val="0"/>
                <w:sz w:val="20"/>
                <w:szCs w:val="20"/>
              </w:rPr>
              <w:t>/</w:t>
            </w:r>
            <w:r w:rsidRPr="003E6BF2">
              <w:rPr>
                <w:rFonts w:eastAsia="仿宋_GB2312"/>
                <w:kern w:val="0"/>
                <w:sz w:val="20"/>
                <w:szCs w:val="20"/>
              </w:rPr>
              <w:t>应制定整改措施的项目数量</w:t>
            </w:r>
            <w:r w:rsidRPr="003E6BF2">
              <w:rPr>
                <w:rFonts w:eastAsia="仿宋_GB2312"/>
                <w:kern w:val="0"/>
                <w:sz w:val="20"/>
                <w:szCs w:val="20"/>
              </w:rPr>
              <w:t>×100%</w:t>
            </w:r>
            <w:r w:rsidRPr="003E6BF2">
              <w:rPr>
                <w:rFonts w:eastAsia="仿宋_GB2312"/>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4</w:t>
            </w:r>
          </w:p>
        </w:tc>
      </w:tr>
      <w:tr w:rsidR="00D747D9" w:rsidRPr="003E6BF2">
        <w:trPr>
          <w:trHeight w:val="975"/>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财政监督　　（</w:t>
            </w:r>
            <w:r w:rsidRPr="003E6BF2">
              <w:rPr>
                <w:rFonts w:eastAsia="仿宋_GB2312"/>
                <w:kern w:val="0"/>
                <w:sz w:val="20"/>
                <w:szCs w:val="20"/>
              </w:rPr>
              <w:t>6</w:t>
            </w:r>
            <w:r w:rsidRPr="003E6BF2">
              <w:rPr>
                <w:rFonts w:eastAsia="仿宋_GB2312"/>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是否按要求开展自查自纠（</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根据相关自查自纠报告、报表报送时效和质量进行考核</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未在规定时间内报送自查自</w:t>
            </w:r>
            <w:proofErr w:type="gramStart"/>
            <w:r w:rsidRPr="003E6BF2">
              <w:rPr>
                <w:rFonts w:eastAsia="仿宋_GB2312"/>
                <w:kern w:val="0"/>
                <w:sz w:val="20"/>
                <w:szCs w:val="20"/>
              </w:rPr>
              <w:t>纠相关</w:t>
            </w:r>
            <w:proofErr w:type="gramEnd"/>
            <w:r w:rsidRPr="003E6BF2">
              <w:rPr>
                <w:rFonts w:eastAsia="仿宋_GB2312"/>
                <w:kern w:val="0"/>
                <w:sz w:val="20"/>
                <w:szCs w:val="20"/>
              </w:rPr>
              <w:t>材料（包括：纸质和电子版）的，扣</w:t>
            </w:r>
            <w:r w:rsidRPr="003E6BF2">
              <w:rPr>
                <w:rFonts w:eastAsia="仿宋_GB2312"/>
                <w:kern w:val="0"/>
                <w:sz w:val="20"/>
                <w:szCs w:val="20"/>
              </w:rPr>
              <w:t>0.5</w:t>
            </w:r>
            <w:r w:rsidRPr="003E6BF2">
              <w:rPr>
                <w:rFonts w:eastAsia="仿宋_GB2312"/>
                <w:kern w:val="0"/>
                <w:sz w:val="20"/>
                <w:szCs w:val="20"/>
              </w:rPr>
              <w:t>分；报告内容不完整，扣</w:t>
            </w:r>
            <w:r w:rsidRPr="003E6BF2">
              <w:rPr>
                <w:rFonts w:eastAsia="仿宋_GB2312"/>
                <w:kern w:val="0"/>
                <w:sz w:val="20"/>
                <w:szCs w:val="20"/>
              </w:rPr>
              <w:t>1</w:t>
            </w:r>
            <w:r w:rsidRPr="003E6BF2">
              <w:rPr>
                <w:rFonts w:eastAsia="仿宋_GB2312"/>
                <w:kern w:val="0"/>
                <w:sz w:val="20"/>
                <w:szCs w:val="20"/>
              </w:rPr>
              <w:t>分；报表质量差（如：数据、逻辑、勾</w:t>
            </w:r>
            <w:proofErr w:type="gramStart"/>
            <w:r w:rsidRPr="003E6BF2">
              <w:rPr>
                <w:rFonts w:eastAsia="仿宋_GB2312"/>
                <w:kern w:val="0"/>
                <w:sz w:val="20"/>
                <w:szCs w:val="20"/>
              </w:rPr>
              <w:t>稽</w:t>
            </w:r>
            <w:proofErr w:type="gramEnd"/>
            <w:r w:rsidRPr="003E6BF2">
              <w:rPr>
                <w:rFonts w:eastAsia="仿宋_GB2312"/>
                <w:kern w:val="0"/>
                <w:sz w:val="20"/>
                <w:szCs w:val="20"/>
              </w:rPr>
              <w:t>关系错误）</w:t>
            </w:r>
            <w:proofErr w:type="gramStart"/>
            <w:r w:rsidRPr="003E6BF2">
              <w:rPr>
                <w:rFonts w:eastAsia="仿宋_GB2312"/>
                <w:kern w:val="0"/>
                <w:sz w:val="20"/>
                <w:szCs w:val="20"/>
              </w:rPr>
              <w:t>等扣</w:t>
            </w:r>
            <w:proofErr w:type="gramEnd"/>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bottom"/>
          </w:tcPr>
          <w:p w:rsidR="00D747D9" w:rsidRPr="003E6BF2" w:rsidRDefault="003E6BF2">
            <w:pPr>
              <w:widowControl/>
              <w:ind w:firstLineChars="100" w:firstLine="200"/>
              <w:jc w:val="left"/>
              <w:rPr>
                <w:kern w:val="0"/>
                <w:sz w:val="20"/>
                <w:szCs w:val="20"/>
              </w:rPr>
            </w:pPr>
            <w:r w:rsidRPr="003E6BF2">
              <w:rPr>
                <w:kern w:val="0"/>
                <w:sz w:val="20"/>
                <w:szCs w:val="20"/>
              </w:rPr>
              <w:t>2</w:t>
            </w:r>
          </w:p>
        </w:tc>
      </w:tr>
      <w:tr w:rsidR="00D747D9" w:rsidRPr="003E6BF2">
        <w:trPr>
          <w:trHeight w:val="945"/>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 xml:space="preserve">重点检查发现违规违纪问题　　</w:t>
            </w:r>
            <w:proofErr w:type="gramStart"/>
            <w:r w:rsidRPr="003E6BF2">
              <w:rPr>
                <w:rFonts w:eastAsia="仿宋_GB2312"/>
                <w:kern w:val="0"/>
                <w:sz w:val="20"/>
                <w:szCs w:val="20"/>
              </w:rPr>
              <w:t xml:space="preserve">　</w:t>
            </w:r>
            <w:proofErr w:type="gramEnd"/>
            <w:r w:rsidRPr="003E6BF2">
              <w:rPr>
                <w:rFonts w:eastAsia="仿宋_GB2312"/>
                <w:kern w:val="0"/>
                <w:sz w:val="20"/>
                <w:szCs w:val="20"/>
              </w:rPr>
              <w:t>（</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根据检查组提供的工作底稿、检查报告等资料进行考核</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专项检查发现的违纪违规问题，每个问题扣</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bottom"/>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885"/>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存在问题整改是否到位（</w:t>
            </w:r>
            <w:r w:rsidRPr="003E6BF2">
              <w:rPr>
                <w:rFonts w:eastAsia="仿宋_GB2312"/>
                <w:kern w:val="0"/>
                <w:sz w:val="20"/>
                <w:szCs w:val="20"/>
              </w:rPr>
              <w:t>2</w:t>
            </w:r>
            <w:r w:rsidRPr="003E6BF2">
              <w:rPr>
                <w:rFonts w:eastAsia="仿宋_GB2312"/>
                <w:kern w:val="0"/>
                <w:sz w:val="20"/>
                <w:szCs w:val="20"/>
              </w:rPr>
              <w:t>分）</w:t>
            </w:r>
          </w:p>
        </w:tc>
        <w:tc>
          <w:tcPr>
            <w:tcW w:w="3912"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根据相关整改报告、凭证依据等相关证明材料进行考核</w:t>
            </w:r>
          </w:p>
        </w:tc>
        <w:tc>
          <w:tcPr>
            <w:tcW w:w="6520" w:type="dxa"/>
            <w:tcBorders>
              <w:top w:val="nil"/>
              <w:left w:val="nil"/>
              <w:bottom w:val="single" w:sz="4" w:space="0" w:color="auto"/>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未在规定时间内完成整改，并提供相关证明材料的，每个问题</w:t>
            </w:r>
            <w:r w:rsidRPr="003E6BF2">
              <w:rPr>
                <w:rFonts w:eastAsia="仿宋_GB2312"/>
                <w:kern w:val="0"/>
                <w:sz w:val="20"/>
                <w:szCs w:val="20"/>
              </w:rPr>
              <w:t>0.5</w:t>
            </w:r>
            <w:r w:rsidRPr="003E6BF2">
              <w:rPr>
                <w:rFonts w:eastAsia="仿宋_GB2312"/>
                <w:kern w:val="0"/>
                <w:sz w:val="20"/>
                <w:szCs w:val="20"/>
              </w:rPr>
              <w:t>分，直至扣完</w:t>
            </w:r>
          </w:p>
        </w:tc>
        <w:tc>
          <w:tcPr>
            <w:tcW w:w="709" w:type="dxa"/>
            <w:tcBorders>
              <w:top w:val="nil"/>
              <w:left w:val="nil"/>
              <w:bottom w:val="single" w:sz="4" w:space="0" w:color="auto"/>
              <w:right w:val="single" w:sz="4" w:space="0" w:color="auto"/>
            </w:tcBorders>
            <w:shd w:val="clear" w:color="auto" w:fill="auto"/>
            <w:vAlign w:val="bottom"/>
          </w:tcPr>
          <w:p w:rsidR="00D747D9" w:rsidRPr="003E6BF2" w:rsidRDefault="003E6BF2">
            <w:pPr>
              <w:widowControl/>
              <w:jc w:val="left"/>
              <w:rPr>
                <w:kern w:val="0"/>
                <w:sz w:val="20"/>
                <w:szCs w:val="20"/>
              </w:rPr>
            </w:pPr>
            <w:r w:rsidRPr="003E6BF2">
              <w:rPr>
                <w:kern w:val="0"/>
                <w:sz w:val="20"/>
                <w:szCs w:val="20"/>
              </w:rPr>
              <w:t xml:space="preserve">　</w:t>
            </w:r>
            <w:r w:rsidRPr="003E6BF2">
              <w:rPr>
                <w:kern w:val="0"/>
                <w:sz w:val="20"/>
                <w:szCs w:val="20"/>
              </w:rPr>
              <w:t>2</w:t>
            </w:r>
          </w:p>
        </w:tc>
      </w:tr>
      <w:tr w:rsidR="00D747D9" w:rsidRPr="003E6BF2">
        <w:trPr>
          <w:trHeight w:val="578"/>
        </w:trPr>
        <w:tc>
          <w:tcPr>
            <w:tcW w:w="94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整体效益（</w:t>
            </w:r>
            <w:r w:rsidRPr="003E6BF2">
              <w:rPr>
                <w:rFonts w:eastAsia="仿宋_GB2312"/>
                <w:kern w:val="0"/>
                <w:sz w:val="20"/>
                <w:szCs w:val="20"/>
              </w:rPr>
              <w:t>20</w:t>
            </w:r>
            <w:r w:rsidRPr="003E6BF2">
              <w:rPr>
                <w:rFonts w:eastAsia="仿宋_GB2312"/>
                <w:kern w:val="0"/>
                <w:sz w:val="20"/>
                <w:szCs w:val="20"/>
              </w:rPr>
              <w:t>分）</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部门整体成效（</w:t>
            </w:r>
            <w:r w:rsidRPr="003E6BF2">
              <w:rPr>
                <w:rFonts w:eastAsia="仿宋_GB2312"/>
                <w:kern w:val="0"/>
                <w:sz w:val="20"/>
                <w:szCs w:val="20"/>
              </w:rPr>
              <w:t>20</w:t>
            </w:r>
            <w:r w:rsidRPr="003E6BF2">
              <w:rPr>
                <w:rFonts w:eastAsia="仿宋_GB2312"/>
                <w:kern w:val="0"/>
                <w:sz w:val="20"/>
                <w:szCs w:val="20"/>
              </w:rPr>
              <w:t>分）</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根据部门单位特点针对性设置</w:t>
            </w:r>
          </w:p>
        </w:tc>
        <w:tc>
          <w:tcPr>
            <w:tcW w:w="3912"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rFonts w:eastAsia="仿宋_GB2312"/>
                <w:kern w:val="0"/>
                <w:sz w:val="20"/>
                <w:szCs w:val="20"/>
              </w:rPr>
            </w:pPr>
            <w:r w:rsidRPr="003E6BF2">
              <w:rPr>
                <w:rFonts w:eastAsia="仿宋_GB2312"/>
                <w:kern w:val="0"/>
                <w:sz w:val="20"/>
                <w:szCs w:val="20"/>
              </w:rPr>
              <w:t>主要考核该部门履职尽责、工作先进性、促进发展、服务对象及社会公众满意度。</w:t>
            </w:r>
          </w:p>
        </w:tc>
        <w:tc>
          <w:tcPr>
            <w:tcW w:w="6520"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left"/>
              <w:rPr>
                <w:rFonts w:eastAsia="仿宋_GB2312"/>
                <w:kern w:val="0"/>
                <w:sz w:val="20"/>
                <w:szCs w:val="20"/>
              </w:rPr>
            </w:pPr>
            <w:r w:rsidRPr="003E6BF2">
              <w:rPr>
                <w:rFonts w:eastAsia="仿宋_GB2312"/>
                <w:kern w:val="0"/>
                <w:sz w:val="20"/>
                <w:szCs w:val="20"/>
              </w:rPr>
              <w:t>特性指标设置不得低于</w:t>
            </w:r>
            <w:r w:rsidRPr="003E6BF2">
              <w:rPr>
                <w:rFonts w:eastAsia="仿宋_GB2312"/>
                <w:kern w:val="0"/>
                <w:sz w:val="20"/>
                <w:szCs w:val="20"/>
              </w:rPr>
              <w:t>3</w:t>
            </w:r>
            <w:r w:rsidRPr="003E6BF2">
              <w:rPr>
                <w:rFonts w:eastAsia="仿宋_GB2312"/>
                <w:kern w:val="0"/>
                <w:sz w:val="20"/>
                <w:szCs w:val="20"/>
              </w:rPr>
              <w:t>个。若该部门出现重大安全责任事故、财经违法乱纪现象、群体事件、重大不良社会影响等状况时，此项考核不得分。</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D747D9" w:rsidRPr="003E6BF2" w:rsidRDefault="003E6BF2">
            <w:pPr>
              <w:widowControl/>
              <w:jc w:val="center"/>
              <w:rPr>
                <w:kern w:val="0"/>
                <w:sz w:val="20"/>
                <w:szCs w:val="20"/>
              </w:rPr>
            </w:pPr>
            <w:r w:rsidRPr="003E6BF2">
              <w:rPr>
                <w:kern w:val="0"/>
                <w:sz w:val="20"/>
                <w:szCs w:val="20"/>
              </w:rPr>
              <w:t>18</w:t>
            </w:r>
            <w:r w:rsidRPr="003E6BF2">
              <w:rPr>
                <w:kern w:val="0"/>
                <w:sz w:val="20"/>
                <w:szCs w:val="20"/>
              </w:rPr>
              <w:t xml:space="preserve">　</w:t>
            </w:r>
          </w:p>
        </w:tc>
      </w:tr>
      <w:tr w:rsidR="00D747D9" w:rsidRPr="003E6BF2">
        <w:trPr>
          <w:trHeight w:val="578"/>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3912"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652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kern w:val="0"/>
                <w:sz w:val="20"/>
                <w:szCs w:val="20"/>
              </w:rPr>
            </w:pPr>
          </w:p>
        </w:tc>
      </w:tr>
      <w:tr w:rsidR="00D747D9" w:rsidRPr="003E6BF2">
        <w:trPr>
          <w:trHeight w:val="312"/>
        </w:trPr>
        <w:tc>
          <w:tcPr>
            <w:tcW w:w="94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3912"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652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仿宋_GB2312"/>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kern w:val="0"/>
                <w:sz w:val="20"/>
                <w:szCs w:val="20"/>
              </w:rPr>
            </w:pPr>
          </w:p>
        </w:tc>
      </w:tr>
      <w:tr w:rsidR="00D747D9" w:rsidRPr="003E6BF2">
        <w:trPr>
          <w:trHeight w:val="312"/>
        </w:trPr>
        <w:tc>
          <w:tcPr>
            <w:tcW w:w="940" w:type="dxa"/>
            <w:tcBorders>
              <w:top w:val="nil"/>
              <w:left w:val="nil"/>
              <w:bottom w:val="nil"/>
              <w:right w:val="nil"/>
            </w:tcBorders>
            <w:shd w:val="clear" w:color="auto" w:fill="auto"/>
            <w:vAlign w:val="center"/>
          </w:tcPr>
          <w:p w:rsidR="00D747D9" w:rsidRPr="003E6BF2" w:rsidRDefault="00D747D9">
            <w:pPr>
              <w:widowControl/>
              <w:jc w:val="center"/>
              <w:rPr>
                <w:kern w:val="0"/>
                <w:sz w:val="20"/>
                <w:szCs w:val="20"/>
              </w:rPr>
            </w:pPr>
          </w:p>
        </w:tc>
        <w:tc>
          <w:tcPr>
            <w:tcW w:w="1260" w:type="dxa"/>
            <w:tcBorders>
              <w:top w:val="nil"/>
              <w:left w:val="nil"/>
              <w:bottom w:val="nil"/>
              <w:right w:val="nil"/>
            </w:tcBorders>
            <w:shd w:val="clear" w:color="auto" w:fill="auto"/>
            <w:vAlign w:val="center"/>
          </w:tcPr>
          <w:p w:rsidR="00D747D9" w:rsidRPr="003E6BF2" w:rsidRDefault="00D747D9">
            <w:pPr>
              <w:widowControl/>
              <w:jc w:val="center"/>
              <w:rPr>
                <w:kern w:val="0"/>
                <w:sz w:val="20"/>
                <w:szCs w:val="20"/>
              </w:rPr>
            </w:pPr>
          </w:p>
        </w:tc>
        <w:tc>
          <w:tcPr>
            <w:tcW w:w="1700" w:type="dxa"/>
            <w:tcBorders>
              <w:top w:val="nil"/>
              <w:left w:val="nil"/>
              <w:bottom w:val="nil"/>
              <w:right w:val="nil"/>
            </w:tcBorders>
            <w:shd w:val="clear" w:color="auto" w:fill="auto"/>
            <w:vAlign w:val="center"/>
          </w:tcPr>
          <w:p w:rsidR="00D747D9" w:rsidRPr="003E6BF2" w:rsidRDefault="00D747D9">
            <w:pPr>
              <w:widowControl/>
              <w:jc w:val="center"/>
              <w:rPr>
                <w:kern w:val="0"/>
                <w:sz w:val="20"/>
                <w:szCs w:val="20"/>
              </w:rPr>
            </w:pPr>
          </w:p>
        </w:tc>
        <w:tc>
          <w:tcPr>
            <w:tcW w:w="3912" w:type="dxa"/>
            <w:tcBorders>
              <w:top w:val="nil"/>
              <w:left w:val="nil"/>
              <w:bottom w:val="nil"/>
              <w:right w:val="nil"/>
            </w:tcBorders>
            <w:shd w:val="clear" w:color="auto" w:fill="auto"/>
            <w:vAlign w:val="center"/>
          </w:tcPr>
          <w:p w:rsidR="00D747D9" w:rsidRPr="003E6BF2" w:rsidRDefault="00D747D9">
            <w:pPr>
              <w:widowControl/>
              <w:jc w:val="center"/>
              <w:rPr>
                <w:kern w:val="0"/>
                <w:sz w:val="20"/>
                <w:szCs w:val="20"/>
              </w:rPr>
            </w:pPr>
          </w:p>
        </w:tc>
        <w:tc>
          <w:tcPr>
            <w:tcW w:w="6520" w:type="dxa"/>
            <w:tcBorders>
              <w:top w:val="nil"/>
              <w:left w:val="nil"/>
              <w:bottom w:val="nil"/>
              <w:right w:val="nil"/>
            </w:tcBorders>
            <w:shd w:val="clear" w:color="auto" w:fill="auto"/>
            <w:vAlign w:val="center"/>
          </w:tcPr>
          <w:p w:rsidR="00D747D9" w:rsidRPr="003E6BF2" w:rsidRDefault="00D747D9">
            <w:pPr>
              <w:widowControl/>
              <w:jc w:val="left"/>
              <w:rPr>
                <w:kern w:val="0"/>
                <w:sz w:val="20"/>
                <w:szCs w:val="20"/>
              </w:rPr>
            </w:pPr>
          </w:p>
        </w:tc>
        <w:tc>
          <w:tcPr>
            <w:tcW w:w="709" w:type="dxa"/>
            <w:tcBorders>
              <w:top w:val="nil"/>
              <w:left w:val="nil"/>
              <w:bottom w:val="nil"/>
              <w:right w:val="nil"/>
            </w:tcBorders>
            <w:shd w:val="clear" w:color="auto" w:fill="auto"/>
            <w:vAlign w:val="center"/>
          </w:tcPr>
          <w:p w:rsidR="00D747D9" w:rsidRPr="003E6BF2" w:rsidRDefault="00D747D9">
            <w:pPr>
              <w:widowControl/>
              <w:jc w:val="left"/>
              <w:rPr>
                <w:kern w:val="0"/>
                <w:sz w:val="20"/>
                <w:szCs w:val="20"/>
              </w:rPr>
            </w:pPr>
          </w:p>
        </w:tc>
      </w:tr>
      <w:tr w:rsidR="00D747D9" w:rsidRPr="003E6BF2">
        <w:trPr>
          <w:trHeight w:val="578"/>
        </w:trPr>
        <w:tc>
          <w:tcPr>
            <w:tcW w:w="14332" w:type="dxa"/>
            <w:gridSpan w:val="5"/>
            <w:tcBorders>
              <w:top w:val="nil"/>
              <w:left w:val="nil"/>
              <w:bottom w:val="nil"/>
              <w:right w:val="nil"/>
            </w:tcBorders>
            <w:shd w:val="clear" w:color="auto" w:fill="auto"/>
            <w:vAlign w:val="center"/>
          </w:tcPr>
          <w:p w:rsidR="00D747D9" w:rsidRPr="003E6BF2" w:rsidRDefault="003E6BF2">
            <w:pPr>
              <w:widowControl/>
              <w:jc w:val="left"/>
              <w:rPr>
                <w:b/>
                <w:bCs/>
                <w:kern w:val="0"/>
                <w:sz w:val="20"/>
                <w:szCs w:val="20"/>
              </w:rPr>
            </w:pPr>
            <w:r w:rsidRPr="003E6BF2">
              <w:rPr>
                <w:b/>
                <w:bCs/>
                <w:kern w:val="0"/>
                <w:sz w:val="20"/>
                <w:szCs w:val="20"/>
              </w:rPr>
              <w:t>注：若某部门不存在某项评价内容或评价指标，则该评价内容或评价指标不计入该部门考核评价范围，即该部门评价总分＝不含该评价内容或指标的评价总分</w:t>
            </w:r>
            <w:r w:rsidRPr="003E6BF2">
              <w:rPr>
                <w:b/>
                <w:bCs/>
                <w:kern w:val="0"/>
                <w:sz w:val="20"/>
                <w:szCs w:val="20"/>
              </w:rPr>
              <w:t>/</w:t>
            </w:r>
            <w:r w:rsidRPr="003E6BF2">
              <w:rPr>
                <w:b/>
                <w:bCs/>
                <w:kern w:val="0"/>
                <w:sz w:val="20"/>
                <w:szCs w:val="20"/>
              </w:rPr>
              <w:t>（</w:t>
            </w:r>
            <w:r w:rsidRPr="003E6BF2">
              <w:rPr>
                <w:b/>
                <w:bCs/>
                <w:kern w:val="0"/>
                <w:sz w:val="20"/>
                <w:szCs w:val="20"/>
              </w:rPr>
              <w:t>100-</w:t>
            </w:r>
            <w:r w:rsidRPr="003E6BF2">
              <w:rPr>
                <w:b/>
                <w:bCs/>
                <w:kern w:val="0"/>
                <w:sz w:val="20"/>
                <w:szCs w:val="20"/>
              </w:rPr>
              <w:t>该评价内容或指标所占分值）</w:t>
            </w:r>
            <w:r w:rsidRPr="003E6BF2">
              <w:rPr>
                <w:b/>
                <w:bCs/>
                <w:kern w:val="0"/>
                <w:sz w:val="20"/>
                <w:szCs w:val="20"/>
              </w:rPr>
              <w:t>*100</w:t>
            </w:r>
            <w:r w:rsidRPr="003E6BF2">
              <w:rPr>
                <w:b/>
                <w:bCs/>
                <w:kern w:val="0"/>
                <w:sz w:val="20"/>
                <w:szCs w:val="20"/>
              </w:rPr>
              <w:t>。</w:t>
            </w:r>
          </w:p>
        </w:tc>
        <w:tc>
          <w:tcPr>
            <w:tcW w:w="709" w:type="dxa"/>
            <w:tcBorders>
              <w:top w:val="nil"/>
              <w:left w:val="nil"/>
              <w:bottom w:val="nil"/>
              <w:right w:val="nil"/>
            </w:tcBorders>
            <w:shd w:val="clear" w:color="auto" w:fill="auto"/>
            <w:vAlign w:val="center"/>
          </w:tcPr>
          <w:p w:rsidR="00D747D9" w:rsidRPr="003E6BF2" w:rsidRDefault="00D747D9">
            <w:pPr>
              <w:widowControl/>
              <w:jc w:val="left"/>
              <w:rPr>
                <w:kern w:val="0"/>
                <w:sz w:val="20"/>
                <w:szCs w:val="20"/>
              </w:rPr>
            </w:pPr>
          </w:p>
        </w:tc>
      </w:tr>
    </w:tbl>
    <w:p w:rsidR="00D747D9" w:rsidRPr="003E6BF2" w:rsidRDefault="00D747D9">
      <w:pPr>
        <w:widowControl/>
        <w:jc w:val="left"/>
        <w:rPr>
          <w:rFonts w:eastAsia="仿宋_GB2312"/>
          <w:sz w:val="32"/>
          <w:szCs w:val="32"/>
        </w:rPr>
        <w:sectPr w:rsidR="00D747D9" w:rsidRPr="003E6BF2">
          <w:pgSz w:w="16838" w:h="11906" w:orient="landscape"/>
          <w:pgMar w:top="1797" w:right="1440" w:bottom="1797" w:left="1440" w:header="851" w:footer="992" w:gutter="0"/>
          <w:cols w:space="425"/>
          <w:titlePg/>
          <w:docGrid w:type="lines" w:linePitch="312"/>
        </w:sectPr>
      </w:pPr>
    </w:p>
    <w:p w:rsidR="00D747D9" w:rsidRPr="003E6BF2" w:rsidRDefault="003E6BF2">
      <w:pPr>
        <w:pStyle w:val="2"/>
        <w:rPr>
          <w:rStyle w:val="1Char"/>
          <w:rFonts w:eastAsia="仿宋" w:cs="Times New Roman"/>
          <w:sz w:val="32"/>
          <w:szCs w:val="32"/>
        </w:rPr>
      </w:pPr>
      <w:bookmarkStart w:id="62" w:name="_Toc15396617"/>
      <w:r w:rsidRPr="003E6BF2">
        <w:rPr>
          <w:rStyle w:val="1Char"/>
          <w:rFonts w:eastAsia="仿宋" w:cs="Times New Roman"/>
          <w:sz w:val="32"/>
          <w:szCs w:val="32"/>
        </w:rPr>
        <w:lastRenderedPageBreak/>
        <w:t>附件</w:t>
      </w:r>
      <w:r w:rsidRPr="003E6BF2">
        <w:rPr>
          <w:rStyle w:val="1Char"/>
          <w:rFonts w:eastAsia="仿宋" w:cs="Times New Roman"/>
          <w:sz w:val="32"/>
          <w:szCs w:val="32"/>
        </w:rPr>
        <w:t>2</w:t>
      </w:r>
      <w:bookmarkEnd w:id="62"/>
    </w:p>
    <w:p w:rsidR="00D747D9" w:rsidRPr="003E6BF2" w:rsidRDefault="003E6BF2">
      <w:pPr>
        <w:spacing w:line="580" w:lineRule="exact"/>
        <w:jc w:val="center"/>
        <w:rPr>
          <w:rFonts w:eastAsia="黑体"/>
          <w:sz w:val="44"/>
          <w:szCs w:val="44"/>
        </w:rPr>
      </w:pPr>
      <w:r w:rsidRPr="003E6BF2">
        <w:rPr>
          <w:rFonts w:eastAsia="黑体"/>
          <w:sz w:val="44"/>
          <w:szCs w:val="44"/>
        </w:rPr>
        <w:t>达川区实验小学</w:t>
      </w:r>
    </w:p>
    <w:p w:rsidR="00D747D9" w:rsidRPr="003E6BF2" w:rsidRDefault="003E6BF2">
      <w:pPr>
        <w:spacing w:line="580" w:lineRule="exact"/>
        <w:jc w:val="center"/>
        <w:rPr>
          <w:rFonts w:eastAsia="黑体"/>
          <w:sz w:val="44"/>
          <w:szCs w:val="44"/>
        </w:rPr>
      </w:pPr>
      <w:r w:rsidRPr="003E6BF2">
        <w:rPr>
          <w:rFonts w:eastAsia="黑体"/>
          <w:sz w:val="44"/>
          <w:szCs w:val="44"/>
        </w:rPr>
        <w:t>2018</w:t>
      </w:r>
      <w:r w:rsidRPr="003E6BF2">
        <w:rPr>
          <w:rFonts w:eastAsia="黑体"/>
          <w:sz w:val="44"/>
          <w:szCs w:val="44"/>
        </w:rPr>
        <w:t>年民生工程以外人员经费项目支出</w:t>
      </w:r>
    </w:p>
    <w:p w:rsidR="00D747D9" w:rsidRPr="003E6BF2" w:rsidRDefault="003E6BF2">
      <w:pPr>
        <w:spacing w:line="580" w:lineRule="exact"/>
        <w:jc w:val="center"/>
        <w:rPr>
          <w:rFonts w:eastAsia="黑体"/>
          <w:sz w:val="44"/>
          <w:szCs w:val="44"/>
        </w:rPr>
      </w:pPr>
      <w:r w:rsidRPr="003E6BF2">
        <w:rPr>
          <w:rFonts w:eastAsia="黑体"/>
          <w:sz w:val="44"/>
          <w:szCs w:val="44"/>
        </w:rPr>
        <w:t>绩效评价报告</w:t>
      </w:r>
    </w:p>
    <w:p w:rsidR="00D747D9" w:rsidRPr="003E6BF2" w:rsidRDefault="00D747D9">
      <w:pPr>
        <w:spacing w:line="580" w:lineRule="exact"/>
        <w:ind w:firstLineChars="200" w:firstLine="640"/>
        <w:rPr>
          <w:rFonts w:eastAsia="仿宋_GB2312"/>
          <w:sz w:val="32"/>
          <w:szCs w:val="32"/>
        </w:rPr>
      </w:pP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一、评价工作开展及项目情况</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财政支出绩效评价是政府绩效管理的重要组成部分，是提高政府效能、坚持厉行节约的重要举措。本次绩效评价的目的是提高支出的责任和效率，形成</w:t>
      </w:r>
      <w:r w:rsidRPr="003E6BF2">
        <w:rPr>
          <w:rFonts w:eastAsia="仿宋"/>
          <w:sz w:val="32"/>
          <w:szCs w:val="32"/>
        </w:rPr>
        <w:t>“</w:t>
      </w:r>
      <w:r w:rsidRPr="003E6BF2">
        <w:rPr>
          <w:rFonts w:eastAsia="仿宋"/>
          <w:sz w:val="32"/>
          <w:szCs w:val="32"/>
        </w:rPr>
        <w:t>花钱必问效、无效必问责</w:t>
      </w:r>
      <w:r w:rsidRPr="003E6BF2">
        <w:rPr>
          <w:rFonts w:eastAsia="仿宋"/>
          <w:sz w:val="32"/>
          <w:szCs w:val="32"/>
        </w:rPr>
        <w:t>”</w:t>
      </w:r>
      <w:r w:rsidRPr="003E6BF2">
        <w:rPr>
          <w:rFonts w:eastAsia="仿宋"/>
          <w:sz w:val="32"/>
          <w:szCs w:val="32"/>
        </w:rPr>
        <w:t>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二、评价结论及绩效分析</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（一）评价结论</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项目绩效评价总体结论良好。</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（二）绩效分析</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1</w:t>
      </w:r>
      <w:r w:rsidRPr="003E6BF2">
        <w:rPr>
          <w:rFonts w:eastAsia="仿宋"/>
          <w:sz w:val="32"/>
          <w:szCs w:val="32"/>
        </w:rPr>
        <w:t>、项目决策</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学校经费的大头是</w:t>
      </w:r>
      <w:r w:rsidRPr="003E6BF2">
        <w:rPr>
          <w:rFonts w:eastAsia="仿宋_GB2312"/>
          <w:sz w:val="32"/>
          <w:szCs w:val="32"/>
        </w:rPr>
        <w:t>民生工程以外</w:t>
      </w:r>
      <w:r w:rsidRPr="003E6BF2">
        <w:rPr>
          <w:rFonts w:eastAsia="仿宋"/>
          <w:sz w:val="32"/>
          <w:szCs w:val="32"/>
        </w:rPr>
        <w:t>人员经费，涉及全体教职员工的权益和福利，因此学校把这项费用纳入项目支出绩效评价。绩效目标设置为是否足额发放在职教师工资、购买</w:t>
      </w:r>
      <w:r w:rsidRPr="003E6BF2">
        <w:rPr>
          <w:rFonts w:eastAsia="仿宋"/>
          <w:sz w:val="32"/>
          <w:szCs w:val="32"/>
        </w:rPr>
        <w:lastRenderedPageBreak/>
        <w:t>养老保险、职业年金、</w:t>
      </w:r>
      <w:proofErr w:type="gramStart"/>
      <w:r w:rsidRPr="003E6BF2">
        <w:rPr>
          <w:rFonts w:eastAsia="仿宋"/>
          <w:sz w:val="32"/>
          <w:szCs w:val="32"/>
        </w:rPr>
        <w:t>医</w:t>
      </w:r>
      <w:proofErr w:type="gramEnd"/>
      <w:r w:rsidRPr="003E6BF2">
        <w:rPr>
          <w:rFonts w:eastAsia="仿宋"/>
          <w:sz w:val="32"/>
          <w:szCs w:val="32"/>
        </w:rPr>
        <w:t>保、工伤、住房公积金、工会经费及临聘人员的工资补助。</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2</w:t>
      </w:r>
      <w:r w:rsidRPr="003E6BF2">
        <w:rPr>
          <w:rFonts w:eastAsia="仿宋"/>
          <w:sz w:val="32"/>
          <w:szCs w:val="32"/>
        </w:rPr>
        <w:t>、项目管理</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资金分配情况分配</w:t>
      </w:r>
      <w:r w:rsidRPr="003E6BF2">
        <w:rPr>
          <w:rFonts w:eastAsia="仿宋"/>
          <w:sz w:val="32"/>
          <w:szCs w:val="32"/>
        </w:rPr>
        <w:t>2075.52</w:t>
      </w:r>
      <w:r w:rsidRPr="003E6BF2">
        <w:rPr>
          <w:rFonts w:eastAsia="仿宋"/>
          <w:sz w:val="32"/>
          <w:szCs w:val="32"/>
        </w:rPr>
        <w:t>万元，足额用于发放学校教职员工的工资、五险</w:t>
      </w:r>
      <w:proofErr w:type="gramStart"/>
      <w:r w:rsidRPr="003E6BF2">
        <w:rPr>
          <w:rFonts w:eastAsia="仿宋"/>
          <w:sz w:val="32"/>
          <w:szCs w:val="32"/>
        </w:rPr>
        <w:t>一</w:t>
      </w:r>
      <w:proofErr w:type="gramEnd"/>
      <w:r w:rsidRPr="003E6BF2">
        <w:rPr>
          <w:rFonts w:eastAsia="仿宋"/>
          <w:sz w:val="32"/>
          <w:szCs w:val="32"/>
        </w:rPr>
        <w:t>金。</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3</w:t>
      </w:r>
      <w:r w:rsidRPr="003E6BF2">
        <w:rPr>
          <w:rFonts w:eastAsia="仿宋"/>
          <w:sz w:val="32"/>
          <w:szCs w:val="32"/>
        </w:rPr>
        <w:t>、项目绩效</w:t>
      </w:r>
    </w:p>
    <w:p w:rsidR="00D747D9" w:rsidRPr="003E6BF2" w:rsidRDefault="003E6BF2">
      <w:pPr>
        <w:spacing w:line="580" w:lineRule="exact"/>
        <w:ind w:firstLineChars="200" w:firstLine="640"/>
        <w:rPr>
          <w:rFonts w:eastAsia="仿宋"/>
          <w:sz w:val="32"/>
          <w:szCs w:val="32"/>
        </w:rPr>
      </w:pPr>
      <w:r w:rsidRPr="003E6BF2">
        <w:rPr>
          <w:rFonts w:eastAsia="仿宋"/>
          <w:sz w:val="32"/>
          <w:szCs w:val="32"/>
        </w:rPr>
        <w:t>项目目标完成情况数量指标做到应享尽享，质量指标做到足额及时补助，时效指标做到全部及时补助，成本指标做到财政拨款及时到位，经济效益为让全体教职员工全部及时得到补助，受益群体满意度为满意。</w:t>
      </w:r>
    </w:p>
    <w:p w:rsidR="00D747D9" w:rsidRPr="003E6BF2" w:rsidRDefault="003E6BF2">
      <w:pPr>
        <w:pStyle w:val="aa"/>
        <w:numPr>
          <w:ilvl w:val="0"/>
          <w:numId w:val="1"/>
        </w:numPr>
        <w:spacing w:line="580" w:lineRule="exact"/>
        <w:ind w:firstLineChars="0"/>
        <w:rPr>
          <w:rFonts w:eastAsia="仿宋"/>
          <w:sz w:val="32"/>
          <w:szCs w:val="32"/>
        </w:rPr>
      </w:pPr>
      <w:r w:rsidRPr="003E6BF2">
        <w:rPr>
          <w:rFonts w:eastAsia="仿宋"/>
          <w:sz w:val="32"/>
          <w:szCs w:val="32"/>
        </w:rPr>
        <w:t>存在主要问题</w:t>
      </w:r>
    </w:p>
    <w:p w:rsidR="00D747D9" w:rsidRPr="003E6BF2" w:rsidRDefault="003E6BF2">
      <w:pPr>
        <w:spacing w:line="580" w:lineRule="exact"/>
        <w:ind w:left="640"/>
        <w:rPr>
          <w:rFonts w:eastAsia="仿宋"/>
          <w:sz w:val="32"/>
          <w:szCs w:val="32"/>
        </w:rPr>
      </w:pPr>
      <w:r w:rsidRPr="003E6BF2">
        <w:rPr>
          <w:rFonts w:eastAsia="仿宋"/>
          <w:sz w:val="32"/>
          <w:szCs w:val="32"/>
        </w:rPr>
        <w:t>暂未发现问题。</w:t>
      </w:r>
    </w:p>
    <w:p w:rsidR="00D747D9" w:rsidRPr="003E6BF2" w:rsidRDefault="003E6BF2">
      <w:pPr>
        <w:pStyle w:val="aa"/>
        <w:numPr>
          <w:ilvl w:val="0"/>
          <w:numId w:val="1"/>
        </w:numPr>
        <w:spacing w:line="580" w:lineRule="exact"/>
        <w:ind w:firstLineChars="0"/>
        <w:rPr>
          <w:rFonts w:eastAsia="仿宋"/>
          <w:sz w:val="32"/>
          <w:szCs w:val="32"/>
        </w:rPr>
      </w:pPr>
      <w:r w:rsidRPr="003E6BF2">
        <w:rPr>
          <w:rFonts w:eastAsia="仿宋"/>
          <w:sz w:val="32"/>
          <w:szCs w:val="32"/>
        </w:rPr>
        <w:t>相关措施建议</w:t>
      </w:r>
    </w:p>
    <w:p w:rsidR="00D747D9" w:rsidRPr="003E6BF2" w:rsidRDefault="003E6BF2">
      <w:pPr>
        <w:spacing w:line="580" w:lineRule="exact"/>
        <w:ind w:left="640"/>
        <w:rPr>
          <w:rStyle w:val="1Char"/>
          <w:rFonts w:eastAsia="仿宋"/>
          <w:b w:val="0"/>
          <w:bCs w:val="0"/>
          <w:kern w:val="2"/>
          <w:sz w:val="32"/>
          <w:szCs w:val="32"/>
        </w:rPr>
      </w:pPr>
      <w:r w:rsidRPr="003E6BF2">
        <w:rPr>
          <w:rStyle w:val="1Char"/>
          <w:rFonts w:eastAsia="仿宋"/>
          <w:b w:val="0"/>
          <w:bCs w:val="0"/>
          <w:kern w:val="2"/>
          <w:sz w:val="32"/>
          <w:szCs w:val="32"/>
        </w:rPr>
        <w:t>无。</w:t>
      </w:r>
    </w:p>
    <w:p w:rsidR="00D747D9" w:rsidRPr="003E6BF2" w:rsidRDefault="00D747D9">
      <w:pPr>
        <w:spacing w:line="580" w:lineRule="exact"/>
        <w:ind w:left="640"/>
        <w:rPr>
          <w:rStyle w:val="1Char"/>
          <w:rFonts w:eastAsia="仿宋"/>
          <w:b w:val="0"/>
          <w:bCs w:val="0"/>
          <w:kern w:val="2"/>
          <w:sz w:val="32"/>
          <w:szCs w:val="32"/>
        </w:rPr>
      </w:pPr>
    </w:p>
    <w:p w:rsidR="00D747D9" w:rsidRPr="003E6BF2" w:rsidRDefault="00D747D9">
      <w:pPr>
        <w:spacing w:line="580" w:lineRule="exact"/>
        <w:ind w:left="640"/>
        <w:rPr>
          <w:rStyle w:val="1Char"/>
          <w:rFonts w:eastAsia="仿宋"/>
          <w:b w:val="0"/>
          <w:bCs w:val="0"/>
          <w:kern w:val="2"/>
          <w:sz w:val="32"/>
          <w:szCs w:val="32"/>
        </w:rPr>
      </w:pPr>
    </w:p>
    <w:p w:rsidR="00D747D9" w:rsidRPr="003E6BF2" w:rsidRDefault="00D747D9">
      <w:pPr>
        <w:spacing w:line="580" w:lineRule="exact"/>
        <w:ind w:left="640"/>
        <w:rPr>
          <w:rStyle w:val="1Char"/>
          <w:rFonts w:eastAsia="仿宋"/>
          <w:b w:val="0"/>
          <w:bCs w:val="0"/>
          <w:kern w:val="2"/>
          <w:sz w:val="32"/>
          <w:szCs w:val="32"/>
        </w:rPr>
      </w:pPr>
    </w:p>
    <w:p w:rsidR="00D747D9" w:rsidRPr="003E6BF2" w:rsidRDefault="003E6BF2">
      <w:pPr>
        <w:widowControl/>
        <w:jc w:val="left"/>
        <w:rPr>
          <w:rStyle w:val="1Char"/>
          <w:rFonts w:eastAsia="仿宋"/>
          <w:b w:val="0"/>
          <w:bCs w:val="0"/>
          <w:kern w:val="2"/>
          <w:sz w:val="32"/>
          <w:szCs w:val="32"/>
        </w:rPr>
      </w:pPr>
      <w:r w:rsidRPr="003E6BF2">
        <w:rPr>
          <w:rStyle w:val="1Char"/>
          <w:rFonts w:eastAsia="仿宋"/>
          <w:b w:val="0"/>
          <w:bCs w:val="0"/>
          <w:kern w:val="2"/>
          <w:sz w:val="32"/>
          <w:szCs w:val="32"/>
        </w:rPr>
        <w:br w:type="page"/>
      </w:r>
    </w:p>
    <w:p w:rsidR="00D747D9" w:rsidRPr="003E6BF2" w:rsidRDefault="00D747D9">
      <w:pPr>
        <w:spacing w:line="580" w:lineRule="exact"/>
        <w:ind w:left="640"/>
        <w:rPr>
          <w:rStyle w:val="1Char"/>
          <w:rFonts w:eastAsia="仿宋"/>
          <w:b w:val="0"/>
          <w:bCs w:val="0"/>
          <w:kern w:val="2"/>
          <w:sz w:val="32"/>
          <w:szCs w:val="32"/>
        </w:rPr>
        <w:sectPr w:rsidR="00D747D9" w:rsidRPr="003E6BF2">
          <w:pgSz w:w="11906" w:h="16838"/>
          <w:pgMar w:top="1440" w:right="1797" w:bottom="1440" w:left="1797" w:header="851" w:footer="992" w:gutter="0"/>
          <w:cols w:space="425"/>
          <w:titlePg/>
          <w:docGrid w:type="linesAndChars" w:linePitch="312"/>
        </w:sectPr>
      </w:pPr>
    </w:p>
    <w:tbl>
      <w:tblPr>
        <w:tblW w:w="15041" w:type="dxa"/>
        <w:tblInd w:w="93" w:type="dxa"/>
        <w:tblLook w:val="04A0" w:firstRow="1" w:lastRow="0" w:firstColumn="1" w:lastColumn="0" w:noHBand="0" w:noVBand="1"/>
      </w:tblPr>
      <w:tblGrid>
        <w:gridCol w:w="1130"/>
        <w:gridCol w:w="1151"/>
        <w:gridCol w:w="1252"/>
        <w:gridCol w:w="3065"/>
        <w:gridCol w:w="5867"/>
        <w:gridCol w:w="1860"/>
        <w:gridCol w:w="716"/>
      </w:tblGrid>
      <w:tr w:rsidR="00D747D9" w:rsidRPr="003E6BF2">
        <w:trPr>
          <w:trHeight w:val="1069"/>
        </w:trPr>
        <w:tc>
          <w:tcPr>
            <w:tcW w:w="14325" w:type="dxa"/>
            <w:gridSpan w:val="6"/>
            <w:tcBorders>
              <w:top w:val="nil"/>
              <w:left w:val="nil"/>
              <w:bottom w:val="single" w:sz="4" w:space="0" w:color="auto"/>
              <w:right w:val="nil"/>
            </w:tcBorders>
            <w:shd w:val="clear" w:color="000000" w:fill="FFFFFF"/>
            <w:noWrap/>
            <w:vAlign w:val="center"/>
          </w:tcPr>
          <w:p w:rsidR="00D747D9" w:rsidRPr="003E6BF2" w:rsidRDefault="003E6BF2">
            <w:pPr>
              <w:widowControl/>
              <w:jc w:val="center"/>
              <w:rPr>
                <w:rFonts w:eastAsia="方正小标宋简体"/>
                <w:kern w:val="0"/>
                <w:sz w:val="36"/>
                <w:szCs w:val="36"/>
              </w:rPr>
            </w:pPr>
            <w:r w:rsidRPr="003E6BF2">
              <w:rPr>
                <w:rFonts w:eastAsia="方正小标宋简体"/>
                <w:kern w:val="0"/>
                <w:sz w:val="36"/>
                <w:szCs w:val="36"/>
              </w:rPr>
              <w:lastRenderedPageBreak/>
              <w:t>达川区实验小学单位民生工程以外人员经费项目支出绩效评价得分表</w:t>
            </w:r>
          </w:p>
        </w:tc>
        <w:tc>
          <w:tcPr>
            <w:tcW w:w="716" w:type="dxa"/>
            <w:tcBorders>
              <w:top w:val="nil"/>
              <w:left w:val="nil"/>
              <w:bottom w:val="nil"/>
              <w:right w:val="nil"/>
            </w:tcBorders>
            <w:shd w:val="clear" w:color="auto" w:fill="auto"/>
            <w:noWrap/>
            <w:vAlign w:val="center"/>
          </w:tcPr>
          <w:p w:rsidR="00D747D9" w:rsidRPr="003E6BF2" w:rsidRDefault="00D747D9">
            <w:pPr>
              <w:widowControl/>
              <w:jc w:val="left"/>
              <w:rPr>
                <w:kern w:val="0"/>
                <w:sz w:val="24"/>
              </w:rPr>
            </w:pPr>
          </w:p>
        </w:tc>
      </w:tr>
      <w:tr w:rsidR="00D747D9" w:rsidRPr="003E6BF2">
        <w:trPr>
          <w:trHeight w:val="555"/>
        </w:trPr>
        <w:tc>
          <w:tcPr>
            <w:tcW w:w="1130" w:type="dxa"/>
            <w:tcBorders>
              <w:top w:val="nil"/>
              <w:left w:val="single" w:sz="4" w:space="0" w:color="auto"/>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b/>
                <w:bCs/>
                <w:kern w:val="0"/>
                <w:sz w:val="20"/>
                <w:szCs w:val="20"/>
              </w:rPr>
            </w:pPr>
            <w:r w:rsidRPr="003E6BF2">
              <w:rPr>
                <w:rFonts w:eastAsia="楷体_GB2312"/>
                <w:b/>
                <w:bCs/>
                <w:kern w:val="0"/>
                <w:sz w:val="20"/>
                <w:szCs w:val="20"/>
              </w:rPr>
              <w:t>一级指标</w:t>
            </w:r>
          </w:p>
        </w:tc>
        <w:tc>
          <w:tcPr>
            <w:tcW w:w="1151"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b/>
                <w:bCs/>
                <w:kern w:val="0"/>
                <w:sz w:val="20"/>
                <w:szCs w:val="20"/>
              </w:rPr>
            </w:pPr>
            <w:r w:rsidRPr="003E6BF2">
              <w:rPr>
                <w:rFonts w:eastAsia="楷体_GB2312"/>
                <w:b/>
                <w:bCs/>
                <w:kern w:val="0"/>
                <w:sz w:val="20"/>
                <w:szCs w:val="20"/>
              </w:rPr>
              <w:t>二级指标</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b/>
                <w:bCs/>
                <w:kern w:val="0"/>
                <w:sz w:val="20"/>
                <w:szCs w:val="20"/>
              </w:rPr>
            </w:pPr>
            <w:r w:rsidRPr="003E6BF2">
              <w:rPr>
                <w:rFonts w:eastAsia="楷体_GB2312"/>
                <w:b/>
                <w:bCs/>
                <w:kern w:val="0"/>
                <w:sz w:val="20"/>
                <w:szCs w:val="20"/>
              </w:rPr>
              <w:t>三级指标</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b/>
                <w:bCs/>
                <w:kern w:val="0"/>
                <w:sz w:val="20"/>
                <w:szCs w:val="20"/>
              </w:rPr>
            </w:pPr>
            <w:r w:rsidRPr="003E6BF2">
              <w:rPr>
                <w:rFonts w:eastAsia="楷体_GB2312"/>
                <w:b/>
                <w:bCs/>
                <w:kern w:val="0"/>
                <w:sz w:val="20"/>
                <w:szCs w:val="20"/>
              </w:rPr>
              <w:t>指标解释</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b/>
                <w:bCs/>
                <w:kern w:val="0"/>
                <w:sz w:val="20"/>
                <w:szCs w:val="20"/>
              </w:rPr>
            </w:pPr>
            <w:r w:rsidRPr="003E6BF2">
              <w:rPr>
                <w:rFonts w:eastAsia="楷体_GB2312"/>
                <w:b/>
                <w:bCs/>
                <w:kern w:val="0"/>
                <w:sz w:val="20"/>
                <w:szCs w:val="20"/>
              </w:rPr>
              <w:t>考核要点</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b/>
                <w:bCs/>
                <w:kern w:val="0"/>
                <w:sz w:val="20"/>
                <w:szCs w:val="20"/>
              </w:rPr>
            </w:pPr>
            <w:r w:rsidRPr="003E6BF2">
              <w:rPr>
                <w:rFonts w:eastAsia="楷体_GB2312"/>
                <w:b/>
                <w:bCs/>
                <w:kern w:val="0"/>
                <w:sz w:val="20"/>
                <w:szCs w:val="20"/>
              </w:rPr>
              <w:t>计分标准</w:t>
            </w:r>
          </w:p>
        </w:tc>
        <w:tc>
          <w:tcPr>
            <w:tcW w:w="716" w:type="dxa"/>
            <w:tcBorders>
              <w:top w:val="single" w:sz="4" w:space="0" w:color="auto"/>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b/>
                <w:bCs/>
                <w:kern w:val="0"/>
                <w:sz w:val="20"/>
                <w:szCs w:val="20"/>
              </w:rPr>
            </w:pPr>
            <w:r w:rsidRPr="003E6BF2">
              <w:rPr>
                <w:rFonts w:eastAsia="楷体_GB2312"/>
                <w:b/>
                <w:bCs/>
                <w:kern w:val="0"/>
                <w:sz w:val="20"/>
                <w:szCs w:val="20"/>
              </w:rPr>
              <w:t>自评得分</w:t>
            </w:r>
          </w:p>
        </w:tc>
      </w:tr>
      <w:tr w:rsidR="00D747D9" w:rsidRPr="003E6BF2">
        <w:trPr>
          <w:trHeight w:val="1110"/>
        </w:trPr>
        <w:tc>
          <w:tcPr>
            <w:tcW w:w="113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投</w:t>
            </w:r>
            <w:r w:rsidRPr="003E6BF2">
              <w:rPr>
                <w:rFonts w:eastAsia="楷体_GB2312"/>
                <w:kern w:val="0"/>
                <w:sz w:val="20"/>
                <w:szCs w:val="20"/>
              </w:rPr>
              <w:t xml:space="preserve">   </w:t>
            </w:r>
            <w:r w:rsidRPr="003E6BF2">
              <w:rPr>
                <w:rFonts w:eastAsia="楷体_GB2312"/>
                <w:kern w:val="0"/>
                <w:sz w:val="20"/>
                <w:szCs w:val="20"/>
              </w:rPr>
              <w:t>入（</w:t>
            </w:r>
            <w:r w:rsidRPr="003E6BF2">
              <w:rPr>
                <w:rFonts w:eastAsia="楷体_GB2312"/>
                <w:kern w:val="0"/>
                <w:sz w:val="20"/>
                <w:szCs w:val="20"/>
              </w:rPr>
              <w:t>20</w:t>
            </w:r>
            <w:r w:rsidRPr="003E6BF2">
              <w:rPr>
                <w:rFonts w:eastAsia="楷体_GB2312"/>
                <w:kern w:val="0"/>
                <w:sz w:val="20"/>
                <w:szCs w:val="20"/>
              </w:rPr>
              <w:t>分）</w:t>
            </w:r>
          </w:p>
        </w:tc>
        <w:tc>
          <w:tcPr>
            <w:tcW w:w="1151" w:type="dxa"/>
            <w:vMerge w:val="restart"/>
            <w:tcBorders>
              <w:top w:val="nil"/>
              <w:left w:val="single" w:sz="4" w:space="0" w:color="auto"/>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项目</w:t>
            </w:r>
            <w:r w:rsidRPr="003E6BF2">
              <w:rPr>
                <w:rFonts w:eastAsia="楷体_GB2312"/>
                <w:kern w:val="0"/>
                <w:sz w:val="20"/>
                <w:szCs w:val="20"/>
              </w:rPr>
              <w:br/>
            </w:r>
            <w:r w:rsidRPr="003E6BF2">
              <w:rPr>
                <w:rFonts w:eastAsia="楷体_GB2312"/>
                <w:kern w:val="0"/>
                <w:sz w:val="20"/>
                <w:szCs w:val="20"/>
              </w:rPr>
              <w:t>立项</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10</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项目立项规范性（</w:t>
            </w:r>
            <w:r w:rsidRPr="003E6BF2">
              <w:rPr>
                <w:rFonts w:eastAsia="楷体_GB2312"/>
                <w:kern w:val="0"/>
                <w:sz w:val="20"/>
                <w:szCs w:val="20"/>
              </w:rPr>
              <w:t>3</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项目的申请、设立过程是否符合相关要求，用以反映和考核项目立项的规范情况。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项目是否按照规定的程序申请设立；</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所提交的文件、材料是否符合相关要求；</w:t>
            </w:r>
            <w:r w:rsidRPr="003E6BF2">
              <w:rPr>
                <w:rFonts w:eastAsia="楷体_GB2312"/>
                <w:kern w:val="0"/>
                <w:sz w:val="20"/>
                <w:szCs w:val="20"/>
              </w:rPr>
              <w:br/>
            </w:r>
            <w:r w:rsidRPr="003E6BF2">
              <w:rPr>
                <w:rFonts w:ascii="宋体" w:hAnsi="宋体" w:cs="宋体" w:hint="eastAsia"/>
                <w:kern w:val="0"/>
                <w:sz w:val="20"/>
                <w:szCs w:val="20"/>
              </w:rPr>
              <w:t>③</w:t>
            </w:r>
            <w:r w:rsidRPr="003E6BF2">
              <w:rPr>
                <w:rFonts w:eastAsia="楷体_GB2312"/>
                <w:kern w:val="0"/>
                <w:sz w:val="20"/>
                <w:szCs w:val="20"/>
              </w:rPr>
              <w:t>事前是否已经过必要的可行性研究、专家论证、风险评估、集体决策等。</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按不符规定项扣分，出现</w:t>
            </w:r>
            <w:r w:rsidRPr="003E6BF2">
              <w:rPr>
                <w:rFonts w:eastAsia="楷体_GB2312"/>
                <w:kern w:val="0"/>
                <w:sz w:val="20"/>
                <w:szCs w:val="20"/>
              </w:rPr>
              <w:t>1</w:t>
            </w:r>
            <w:r w:rsidRPr="003E6BF2">
              <w:rPr>
                <w:rFonts w:eastAsia="楷体_GB2312"/>
                <w:kern w:val="0"/>
                <w:sz w:val="20"/>
                <w:szCs w:val="20"/>
              </w:rPr>
              <w:t>项，扣</w:t>
            </w:r>
            <w:r w:rsidRPr="003E6BF2">
              <w:rPr>
                <w:rFonts w:eastAsia="楷体_GB2312"/>
                <w:kern w:val="0"/>
                <w:sz w:val="20"/>
                <w:szCs w:val="20"/>
              </w:rPr>
              <w:t>1</w:t>
            </w:r>
            <w:r w:rsidRPr="003E6BF2">
              <w:rPr>
                <w:rFonts w:eastAsia="楷体_GB2312"/>
                <w:kern w:val="0"/>
                <w:sz w:val="20"/>
                <w:szCs w:val="20"/>
              </w:rPr>
              <w:t>分，直至扣完不得分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3</w:t>
            </w:r>
          </w:p>
        </w:tc>
      </w:tr>
      <w:tr w:rsidR="00D747D9" w:rsidRPr="003E6BF2">
        <w:trPr>
          <w:trHeight w:val="1350"/>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目标设置合理性（</w:t>
            </w:r>
            <w:r w:rsidRPr="003E6BF2">
              <w:rPr>
                <w:rFonts w:eastAsia="楷体_GB2312"/>
                <w:kern w:val="0"/>
                <w:sz w:val="20"/>
                <w:szCs w:val="20"/>
              </w:rPr>
              <w:t>4</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项目所设定的预期目标是否依据充分，是否符合客观实际，用以反映和考核项目目标与实施项目的相符情况。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是否符合国家相关法律法规、国民经济发展规划和党委政府决策；</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是否与项目实施单位或委托单位职责密切相关；</w:t>
            </w:r>
            <w:r w:rsidRPr="003E6BF2">
              <w:rPr>
                <w:rFonts w:eastAsia="楷体_GB2312"/>
                <w:kern w:val="0"/>
                <w:sz w:val="20"/>
                <w:szCs w:val="20"/>
              </w:rPr>
              <w:br/>
            </w:r>
            <w:r w:rsidRPr="003E6BF2">
              <w:rPr>
                <w:rFonts w:ascii="宋体" w:hAnsi="宋体" w:cs="宋体" w:hint="eastAsia"/>
                <w:kern w:val="0"/>
                <w:sz w:val="20"/>
                <w:szCs w:val="20"/>
              </w:rPr>
              <w:t>③</w:t>
            </w:r>
            <w:r w:rsidRPr="003E6BF2">
              <w:rPr>
                <w:rFonts w:eastAsia="楷体_GB2312"/>
                <w:kern w:val="0"/>
                <w:sz w:val="20"/>
                <w:szCs w:val="20"/>
              </w:rPr>
              <w:t>项目是否为促进事业发展所必需；</w:t>
            </w:r>
            <w:r w:rsidRPr="003E6BF2">
              <w:rPr>
                <w:rFonts w:eastAsia="楷体_GB2312"/>
                <w:kern w:val="0"/>
                <w:sz w:val="20"/>
                <w:szCs w:val="20"/>
              </w:rPr>
              <w:br/>
            </w:r>
            <w:r w:rsidRPr="003E6BF2">
              <w:rPr>
                <w:rFonts w:ascii="宋体" w:hAnsi="宋体" w:cs="宋体" w:hint="eastAsia"/>
                <w:kern w:val="0"/>
                <w:sz w:val="20"/>
                <w:szCs w:val="20"/>
              </w:rPr>
              <w:t>④</w:t>
            </w:r>
            <w:r w:rsidRPr="003E6BF2">
              <w:rPr>
                <w:rFonts w:eastAsia="楷体_GB2312"/>
                <w:kern w:val="0"/>
                <w:sz w:val="20"/>
                <w:szCs w:val="20"/>
              </w:rPr>
              <w:t>项目预期产出效益和效果是否符合正常的业绩水平。</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按不符规定项扣分，出现</w:t>
            </w:r>
            <w:r w:rsidRPr="003E6BF2">
              <w:rPr>
                <w:rFonts w:eastAsia="楷体_GB2312"/>
                <w:kern w:val="0"/>
                <w:sz w:val="20"/>
                <w:szCs w:val="20"/>
              </w:rPr>
              <w:t>1</w:t>
            </w:r>
            <w:r w:rsidRPr="003E6BF2">
              <w:rPr>
                <w:rFonts w:eastAsia="楷体_GB2312"/>
                <w:kern w:val="0"/>
                <w:sz w:val="20"/>
                <w:szCs w:val="20"/>
              </w:rPr>
              <w:t>项，扣</w:t>
            </w:r>
            <w:r w:rsidRPr="003E6BF2">
              <w:rPr>
                <w:rFonts w:eastAsia="楷体_GB2312"/>
                <w:kern w:val="0"/>
                <w:sz w:val="20"/>
                <w:szCs w:val="20"/>
              </w:rPr>
              <w:t>1</w:t>
            </w:r>
            <w:r w:rsidRPr="003E6BF2">
              <w:rPr>
                <w:rFonts w:eastAsia="楷体_GB2312"/>
                <w:kern w:val="0"/>
                <w:sz w:val="20"/>
                <w:szCs w:val="20"/>
              </w:rPr>
              <w:t>分，直至扣完不得分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4</w:t>
            </w:r>
          </w:p>
        </w:tc>
      </w:tr>
      <w:tr w:rsidR="00D747D9" w:rsidRPr="003E6BF2">
        <w:trPr>
          <w:trHeight w:val="1260"/>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绩效指标明确性（</w:t>
            </w:r>
            <w:r w:rsidRPr="003E6BF2">
              <w:rPr>
                <w:rFonts w:eastAsia="楷体_GB2312"/>
                <w:kern w:val="0"/>
                <w:sz w:val="20"/>
                <w:szCs w:val="20"/>
              </w:rPr>
              <w:t>3</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依据绩效目标设定的绩效指标是否清晰、细化、可衡量等，用以反映和考核项目绩效目标的</w:t>
            </w:r>
            <w:proofErr w:type="gramStart"/>
            <w:r w:rsidRPr="003E6BF2">
              <w:rPr>
                <w:rFonts w:eastAsia="楷体_GB2312"/>
                <w:kern w:val="0"/>
                <w:sz w:val="20"/>
                <w:szCs w:val="20"/>
              </w:rPr>
              <w:t>明细化</w:t>
            </w:r>
            <w:proofErr w:type="gramEnd"/>
            <w:r w:rsidRPr="003E6BF2">
              <w:rPr>
                <w:rFonts w:eastAsia="楷体_GB2312"/>
                <w:kern w:val="0"/>
                <w:sz w:val="20"/>
                <w:szCs w:val="20"/>
              </w:rPr>
              <w:t>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是否将项目绩效目标细化分解为具体的绩效指标；</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是否通过清晰、可衡量的指标</w:t>
            </w:r>
            <w:proofErr w:type="gramStart"/>
            <w:r w:rsidRPr="003E6BF2">
              <w:rPr>
                <w:rFonts w:eastAsia="楷体_GB2312"/>
                <w:kern w:val="0"/>
                <w:sz w:val="20"/>
                <w:szCs w:val="20"/>
              </w:rPr>
              <w:t>值予以</w:t>
            </w:r>
            <w:proofErr w:type="gramEnd"/>
            <w:r w:rsidRPr="003E6BF2">
              <w:rPr>
                <w:rFonts w:eastAsia="楷体_GB2312"/>
                <w:kern w:val="0"/>
                <w:sz w:val="20"/>
                <w:szCs w:val="20"/>
              </w:rPr>
              <w:t>体现；</w:t>
            </w:r>
            <w:r w:rsidRPr="003E6BF2">
              <w:rPr>
                <w:rFonts w:eastAsia="楷体_GB2312"/>
                <w:kern w:val="0"/>
                <w:sz w:val="20"/>
                <w:szCs w:val="20"/>
              </w:rPr>
              <w:br/>
            </w:r>
            <w:r w:rsidRPr="003E6BF2">
              <w:rPr>
                <w:rFonts w:ascii="宋体" w:hAnsi="宋体" w:cs="宋体" w:hint="eastAsia"/>
                <w:kern w:val="0"/>
                <w:sz w:val="20"/>
                <w:szCs w:val="20"/>
              </w:rPr>
              <w:t>③</w:t>
            </w:r>
            <w:r w:rsidRPr="003E6BF2">
              <w:rPr>
                <w:rFonts w:eastAsia="楷体_GB2312"/>
                <w:kern w:val="0"/>
                <w:sz w:val="20"/>
                <w:szCs w:val="20"/>
              </w:rPr>
              <w:t>是否与项目年度任务数或计划数相对应；</w:t>
            </w:r>
            <w:r w:rsidRPr="003E6BF2">
              <w:rPr>
                <w:rFonts w:eastAsia="楷体_GB2312"/>
                <w:kern w:val="0"/>
                <w:sz w:val="20"/>
                <w:szCs w:val="20"/>
              </w:rPr>
              <w:br/>
            </w:r>
            <w:r w:rsidRPr="003E6BF2">
              <w:rPr>
                <w:rFonts w:ascii="宋体" w:hAnsi="宋体" w:cs="宋体" w:hint="eastAsia"/>
                <w:kern w:val="0"/>
                <w:sz w:val="20"/>
                <w:szCs w:val="20"/>
              </w:rPr>
              <w:t>④</w:t>
            </w:r>
            <w:r w:rsidRPr="003E6BF2">
              <w:rPr>
                <w:rFonts w:eastAsia="楷体_GB2312"/>
                <w:kern w:val="0"/>
                <w:sz w:val="20"/>
                <w:szCs w:val="20"/>
              </w:rPr>
              <w:t>是否与预算确定的项目投资额或资金量相匹配。</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按不符规定项扣分，出现</w:t>
            </w:r>
            <w:r w:rsidRPr="003E6BF2">
              <w:rPr>
                <w:rFonts w:eastAsia="楷体_GB2312"/>
                <w:kern w:val="0"/>
                <w:sz w:val="20"/>
                <w:szCs w:val="20"/>
              </w:rPr>
              <w:t>1</w:t>
            </w:r>
            <w:r w:rsidRPr="003E6BF2">
              <w:rPr>
                <w:rFonts w:eastAsia="楷体_GB2312"/>
                <w:kern w:val="0"/>
                <w:sz w:val="20"/>
                <w:szCs w:val="20"/>
              </w:rPr>
              <w:t>项，扣</w:t>
            </w:r>
            <w:r w:rsidRPr="003E6BF2">
              <w:rPr>
                <w:rFonts w:eastAsia="楷体_GB2312"/>
                <w:kern w:val="0"/>
                <w:sz w:val="20"/>
                <w:szCs w:val="20"/>
              </w:rPr>
              <w:t>1</w:t>
            </w:r>
            <w:r w:rsidRPr="003E6BF2">
              <w:rPr>
                <w:rFonts w:eastAsia="楷体_GB2312"/>
                <w:kern w:val="0"/>
                <w:sz w:val="20"/>
                <w:szCs w:val="20"/>
              </w:rPr>
              <w:t>分，直至扣完不得分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center"/>
              <w:rPr>
                <w:kern w:val="0"/>
                <w:sz w:val="24"/>
              </w:rPr>
            </w:pPr>
            <w:r w:rsidRPr="003E6BF2">
              <w:rPr>
                <w:kern w:val="0"/>
                <w:sz w:val="24"/>
              </w:rPr>
              <w:t>3</w:t>
            </w:r>
          </w:p>
        </w:tc>
      </w:tr>
      <w:tr w:rsidR="00D747D9" w:rsidRPr="003E6BF2">
        <w:trPr>
          <w:trHeight w:val="1005"/>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val="restart"/>
            <w:tcBorders>
              <w:top w:val="nil"/>
              <w:left w:val="single" w:sz="4" w:space="0" w:color="auto"/>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资金</w:t>
            </w:r>
            <w:r w:rsidRPr="003E6BF2">
              <w:rPr>
                <w:rFonts w:eastAsia="楷体_GB2312"/>
                <w:kern w:val="0"/>
                <w:sz w:val="20"/>
                <w:szCs w:val="20"/>
              </w:rPr>
              <w:br/>
            </w:r>
            <w:r w:rsidRPr="003E6BF2">
              <w:rPr>
                <w:rFonts w:eastAsia="楷体_GB2312"/>
                <w:kern w:val="0"/>
                <w:sz w:val="20"/>
                <w:szCs w:val="20"/>
              </w:rPr>
              <w:t>落实</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10</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资金保障率（</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项目来源明确资金与计划投入资金的比率，用以反映和考核资金来源情况对项目实施的总体保障程度。</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资金保障率</w:t>
            </w:r>
            <w:r w:rsidRPr="003E6BF2">
              <w:rPr>
                <w:rFonts w:eastAsia="楷体_GB2312"/>
                <w:kern w:val="0"/>
                <w:sz w:val="20"/>
                <w:szCs w:val="20"/>
              </w:rPr>
              <w:t>=</w:t>
            </w:r>
            <w:r w:rsidRPr="003E6BF2">
              <w:rPr>
                <w:rFonts w:eastAsia="楷体_GB2312"/>
                <w:kern w:val="0"/>
                <w:sz w:val="20"/>
                <w:szCs w:val="20"/>
              </w:rPr>
              <w:t>（已确定资金</w:t>
            </w:r>
            <w:r w:rsidRPr="003E6BF2">
              <w:rPr>
                <w:rFonts w:eastAsia="楷体_GB2312"/>
                <w:kern w:val="0"/>
                <w:sz w:val="20"/>
                <w:szCs w:val="20"/>
              </w:rPr>
              <w:t>/</w:t>
            </w:r>
            <w:r w:rsidRPr="003E6BF2">
              <w:rPr>
                <w:rFonts w:eastAsia="楷体_GB2312"/>
                <w:kern w:val="0"/>
                <w:sz w:val="20"/>
                <w:szCs w:val="20"/>
              </w:rPr>
              <w:t>计划投入资金）</w:t>
            </w:r>
            <w:r w:rsidRPr="003E6BF2">
              <w:rPr>
                <w:rFonts w:eastAsia="楷体_GB2312"/>
                <w:kern w:val="0"/>
                <w:sz w:val="20"/>
                <w:szCs w:val="20"/>
              </w:rPr>
              <w:t>×100%</w:t>
            </w:r>
            <w:r w:rsidRPr="003E6BF2">
              <w:rPr>
                <w:rFonts w:eastAsia="楷体_GB2312"/>
                <w:kern w:val="0"/>
                <w:sz w:val="20"/>
                <w:szCs w:val="20"/>
              </w:rPr>
              <w:t>。</w:t>
            </w:r>
            <w:r w:rsidRPr="003E6BF2">
              <w:rPr>
                <w:rFonts w:eastAsia="楷体_GB2312"/>
                <w:kern w:val="0"/>
                <w:sz w:val="20"/>
                <w:szCs w:val="20"/>
              </w:rPr>
              <w:br/>
            </w:r>
            <w:r w:rsidRPr="003E6BF2">
              <w:rPr>
                <w:rFonts w:eastAsia="楷体_GB2312"/>
                <w:kern w:val="0"/>
                <w:sz w:val="20"/>
                <w:szCs w:val="20"/>
              </w:rPr>
              <w:t>已明确资金：指项目实施前已有明确资金来源的，包括提前下达的资金。</w:t>
            </w:r>
            <w:r w:rsidRPr="003E6BF2">
              <w:rPr>
                <w:rFonts w:eastAsia="楷体_GB2312"/>
                <w:kern w:val="0"/>
                <w:sz w:val="20"/>
                <w:szCs w:val="20"/>
              </w:rPr>
              <w:br/>
            </w:r>
            <w:r w:rsidRPr="003E6BF2">
              <w:rPr>
                <w:rFonts w:eastAsia="楷体_GB2312"/>
                <w:kern w:val="0"/>
                <w:sz w:val="20"/>
                <w:szCs w:val="20"/>
              </w:rPr>
              <w:t>计划投入资金：一定时期（本年度或项目期）内计划投入到该项目的资金。</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大于</w:t>
            </w:r>
            <w:r w:rsidRPr="003E6BF2">
              <w:rPr>
                <w:rFonts w:eastAsia="楷体_GB2312"/>
                <w:kern w:val="0"/>
                <w:sz w:val="20"/>
                <w:szCs w:val="20"/>
              </w:rPr>
              <w:t>80%</w:t>
            </w:r>
            <w:r w:rsidRPr="003E6BF2">
              <w:rPr>
                <w:rFonts w:eastAsia="楷体_GB2312"/>
                <w:kern w:val="0"/>
                <w:sz w:val="20"/>
                <w:szCs w:val="20"/>
              </w:rPr>
              <w:t>，得满分；</w:t>
            </w:r>
            <w:r w:rsidRPr="003E6BF2">
              <w:rPr>
                <w:rFonts w:eastAsia="楷体_GB2312"/>
                <w:kern w:val="0"/>
                <w:sz w:val="20"/>
                <w:szCs w:val="20"/>
              </w:rPr>
              <w:t>50%-80%</w:t>
            </w:r>
            <w:r w:rsidRPr="003E6BF2">
              <w:rPr>
                <w:rFonts w:eastAsia="楷体_GB2312"/>
                <w:kern w:val="0"/>
                <w:sz w:val="20"/>
                <w:szCs w:val="20"/>
              </w:rPr>
              <w:t>，得</w:t>
            </w:r>
            <w:r w:rsidRPr="003E6BF2">
              <w:rPr>
                <w:rFonts w:eastAsia="楷体_GB2312"/>
                <w:kern w:val="0"/>
                <w:sz w:val="20"/>
                <w:szCs w:val="20"/>
              </w:rPr>
              <w:t>3</w:t>
            </w:r>
            <w:r w:rsidRPr="003E6BF2">
              <w:rPr>
                <w:rFonts w:eastAsia="楷体_GB2312"/>
                <w:kern w:val="0"/>
                <w:sz w:val="20"/>
                <w:szCs w:val="20"/>
              </w:rPr>
              <w:t>分；低于</w:t>
            </w:r>
            <w:r w:rsidRPr="003E6BF2">
              <w:rPr>
                <w:rFonts w:eastAsia="楷体_GB2312"/>
                <w:kern w:val="0"/>
                <w:sz w:val="20"/>
                <w:szCs w:val="20"/>
              </w:rPr>
              <w:t>50%</w:t>
            </w:r>
            <w:r w:rsidRPr="003E6BF2">
              <w:rPr>
                <w:rFonts w:eastAsia="楷体_GB2312"/>
                <w:kern w:val="0"/>
                <w:sz w:val="20"/>
                <w:szCs w:val="20"/>
              </w:rPr>
              <w:t>，不得分。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5</w:t>
            </w:r>
          </w:p>
        </w:tc>
      </w:tr>
      <w:tr w:rsidR="00D747D9" w:rsidRPr="003E6BF2">
        <w:trPr>
          <w:trHeight w:val="990"/>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noProof/>
                <w:kern w:val="0"/>
                <w:sz w:val="20"/>
                <w:szCs w:val="20"/>
              </w:rPr>
              <mc:AlternateContent>
                <mc:Choice Requires="wps">
                  <w:drawing>
                    <wp:anchor distT="0" distB="0" distL="114300" distR="114300" simplePos="0" relativeHeight="251663360" behindDoc="0" locked="0" layoutInCell="1" allowOverlap="1" wp14:anchorId="22822C69" wp14:editId="76EE8E16">
                      <wp:simplePos x="0" y="0"/>
                      <wp:positionH relativeFrom="column">
                        <wp:posOffset>-1535430</wp:posOffset>
                      </wp:positionH>
                      <wp:positionV relativeFrom="paragraph">
                        <wp:posOffset>-396875</wp:posOffset>
                      </wp:positionV>
                      <wp:extent cx="9467850" cy="9525"/>
                      <wp:effectExtent l="0" t="4445" r="11430" b="8890"/>
                      <wp:wrapNone/>
                      <wp:docPr id="12" name="自选图形 7"/>
                      <wp:cNvGraphicFramePr/>
                      <a:graphic xmlns:a="http://schemas.openxmlformats.org/drawingml/2006/main">
                        <a:graphicData uri="http://schemas.microsoft.com/office/word/2010/wordprocessingShape">
                          <wps:wsp>
                            <wps:cNvCnPr/>
                            <wps:spPr>
                              <a:xfrm flipV="1">
                                <a:off x="0" y="0"/>
                                <a:ext cx="94678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7" o:spid="_x0000_s1026" o:spt="32" type="#_x0000_t32" style="position:absolute;left:0pt;flip:y;margin-left:-120.9pt;margin-top:-31.25pt;height:0.75pt;width:745.5pt;z-index:251663360;mso-width-relative:page;mso-height-relative:page;" filled="f" stroked="t" coordsize="21600,21600" o:gfxdata="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zZ0B9kAAAANAQAADwAAAAAAAAABACAAAAAiAAAAZHJzL2Rvd25yZXYu&#10;eG1sUEsBAhQAFAAAAAgAh07iQEt1i5X6AQAA8QMAAA4AAAAAAAAAAQAgAAAAKAEAAGRycy9lMm9E&#10;b2MueG1sUEsFBgAAAAAGAAYAWQEAAJQFAAAAAA==&#10;">
                      <v:fill on="f" focussize="0,0"/>
                      <v:stroke color="#000000" joinstyle="round"/>
                      <v:imagedata o:title=""/>
                      <o:lock v:ext="edit" aspectratio="f"/>
                    </v:shape>
                  </w:pict>
                </mc:Fallback>
              </mc:AlternateContent>
            </w:r>
            <w:r w:rsidRPr="003E6BF2">
              <w:rPr>
                <w:rFonts w:eastAsia="楷体_GB2312"/>
                <w:kern w:val="0"/>
                <w:sz w:val="20"/>
                <w:szCs w:val="20"/>
              </w:rPr>
              <w:t>资金到位率（</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在规定时点内，实际到位资金与计划投入的资金的比率，用以反映和考核资金落实情况对项目实施的总体保障程度。</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资金到位率</w:t>
            </w:r>
            <w:r w:rsidRPr="003E6BF2">
              <w:rPr>
                <w:rFonts w:eastAsia="楷体_GB2312"/>
                <w:kern w:val="0"/>
                <w:sz w:val="20"/>
                <w:szCs w:val="20"/>
              </w:rPr>
              <w:t>=</w:t>
            </w:r>
            <w:r w:rsidRPr="003E6BF2">
              <w:rPr>
                <w:rFonts w:eastAsia="楷体_GB2312"/>
                <w:kern w:val="0"/>
                <w:sz w:val="20"/>
                <w:szCs w:val="20"/>
              </w:rPr>
              <w:t>（实际到位资金</w:t>
            </w:r>
            <w:r w:rsidRPr="003E6BF2">
              <w:rPr>
                <w:rFonts w:eastAsia="楷体_GB2312"/>
                <w:kern w:val="0"/>
                <w:sz w:val="20"/>
                <w:szCs w:val="20"/>
              </w:rPr>
              <w:t>/</w:t>
            </w:r>
            <w:r w:rsidRPr="003E6BF2">
              <w:rPr>
                <w:rFonts w:eastAsia="楷体_GB2312"/>
                <w:kern w:val="0"/>
                <w:sz w:val="20"/>
                <w:szCs w:val="20"/>
              </w:rPr>
              <w:t>计划投入资金）</w:t>
            </w:r>
            <w:r w:rsidRPr="003E6BF2">
              <w:rPr>
                <w:rFonts w:eastAsia="楷体_GB2312"/>
                <w:kern w:val="0"/>
                <w:sz w:val="20"/>
                <w:szCs w:val="20"/>
              </w:rPr>
              <w:t>×100%</w:t>
            </w:r>
            <w:r w:rsidRPr="003E6BF2">
              <w:rPr>
                <w:rFonts w:eastAsia="楷体_GB2312"/>
                <w:kern w:val="0"/>
                <w:sz w:val="20"/>
                <w:szCs w:val="20"/>
              </w:rPr>
              <w:t>。</w:t>
            </w:r>
            <w:r w:rsidRPr="003E6BF2">
              <w:rPr>
                <w:rFonts w:eastAsia="楷体_GB2312"/>
                <w:kern w:val="0"/>
                <w:sz w:val="20"/>
                <w:szCs w:val="20"/>
              </w:rPr>
              <w:br/>
            </w:r>
            <w:r w:rsidRPr="003E6BF2">
              <w:rPr>
                <w:rFonts w:eastAsia="楷体_GB2312"/>
                <w:kern w:val="0"/>
                <w:sz w:val="20"/>
                <w:szCs w:val="20"/>
              </w:rPr>
              <w:t>实际到位资金：一定时期（本年度或项目期）内实际落实到具体项目的资金。</w:t>
            </w:r>
            <w:r w:rsidRPr="003E6BF2">
              <w:rPr>
                <w:rFonts w:eastAsia="楷体_GB2312"/>
                <w:kern w:val="0"/>
                <w:sz w:val="20"/>
                <w:szCs w:val="20"/>
              </w:rPr>
              <w:br/>
            </w:r>
            <w:r w:rsidRPr="003E6BF2">
              <w:rPr>
                <w:rFonts w:eastAsia="楷体_GB2312"/>
                <w:kern w:val="0"/>
                <w:sz w:val="20"/>
                <w:szCs w:val="20"/>
              </w:rPr>
              <w:t>计划投入资金：一定时期（本年度或项目期）内计划投入到具体项目的资金。</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快于工程进度的，得满分；低于工程进度在</w:t>
            </w:r>
            <w:r w:rsidRPr="003E6BF2">
              <w:rPr>
                <w:rFonts w:eastAsia="楷体_GB2312"/>
                <w:kern w:val="0"/>
                <w:sz w:val="20"/>
                <w:szCs w:val="20"/>
              </w:rPr>
              <w:t>30%</w:t>
            </w:r>
            <w:r w:rsidRPr="003E6BF2">
              <w:rPr>
                <w:rFonts w:eastAsia="楷体_GB2312"/>
                <w:kern w:val="0"/>
                <w:sz w:val="20"/>
                <w:szCs w:val="20"/>
              </w:rPr>
              <w:t>以内的，得</w:t>
            </w:r>
            <w:r w:rsidRPr="003E6BF2">
              <w:rPr>
                <w:rFonts w:eastAsia="楷体_GB2312"/>
                <w:kern w:val="0"/>
                <w:sz w:val="20"/>
                <w:szCs w:val="20"/>
              </w:rPr>
              <w:t>3</w:t>
            </w:r>
            <w:r w:rsidRPr="003E6BF2">
              <w:rPr>
                <w:rFonts w:eastAsia="楷体_GB2312"/>
                <w:kern w:val="0"/>
                <w:sz w:val="20"/>
                <w:szCs w:val="20"/>
              </w:rPr>
              <w:t>分；低于工程进度</w:t>
            </w:r>
            <w:r w:rsidRPr="003E6BF2">
              <w:rPr>
                <w:rFonts w:eastAsia="楷体_GB2312"/>
                <w:kern w:val="0"/>
                <w:sz w:val="20"/>
                <w:szCs w:val="20"/>
              </w:rPr>
              <w:t>30%</w:t>
            </w:r>
            <w:r w:rsidRPr="003E6BF2">
              <w:rPr>
                <w:rFonts w:eastAsia="楷体_GB2312"/>
                <w:kern w:val="0"/>
                <w:sz w:val="20"/>
                <w:szCs w:val="20"/>
              </w:rPr>
              <w:t>以上的，不得分。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3</w:t>
            </w:r>
          </w:p>
        </w:tc>
      </w:tr>
      <w:tr w:rsidR="00D747D9" w:rsidRPr="003E6BF2">
        <w:trPr>
          <w:trHeight w:val="840"/>
        </w:trPr>
        <w:tc>
          <w:tcPr>
            <w:tcW w:w="113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管</w:t>
            </w:r>
            <w:r w:rsidRPr="003E6BF2">
              <w:rPr>
                <w:rFonts w:eastAsia="楷体_GB2312"/>
                <w:kern w:val="0"/>
                <w:sz w:val="20"/>
                <w:szCs w:val="20"/>
              </w:rPr>
              <w:t xml:space="preserve">  </w:t>
            </w:r>
            <w:r w:rsidRPr="003E6BF2">
              <w:rPr>
                <w:rFonts w:eastAsia="楷体_GB2312"/>
                <w:kern w:val="0"/>
                <w:sz w:val="20"/>
                <w:szCs w:val="20"/>
              </w:rPr>
              <w:t>理（</w:t>
            </w:r>
            <w:r w:rsidRPr="003E6BF2">
              <w:rPr>
                <w:rFonts w:eastAsia="楷体_GB2312"/>
                <w:kern w:val="0"/>
                <w:sz w:val="20"/>
                <w:szCs w:val="20"/>
              </w:rPr>
              <w:t>30</w:t>
            </w:r>
            <w:r w:rsidRPr="003E6BF2">
              <w:rPr>
                <w:rFonts w:eastAsia="楷体_GB2312"/>
                <w:kern w:val="0"/>
                <w:sz w:val="20"/>
                <w:szCs w:val="20"/>
              </w:rPr>
              <w:t>分）</w:t>
            </w:r>
          </w:p>
        </w:tc>
        <w:tc>
          <w:tcPr>
            <w:tcW w:w="1151" w:type="dxa"/>
            <w:vMerge w:val="restart"/>
            <w:tcBorders>
              <w:top w:val="nil"/>
              <w:left w:val="single" w:sz="4" w:space="0" w:color="auto"/>
              <w:bottom w:val="single" w:sz="4" w:space="0" w:color="000000"/>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业务</w:t>
            </w:r>
            <w:r w:rsidRPr="003E6BF2">
              <w:rPr>
                <w:rFonts w:eastAsia="楷体_GB2312"/>
                <w:kern w:val="0"/>
                <w:sz w:val="20"/>
                <w:szCs w:val="20"/>
              </w:rPr>
              <w:br/>
            </w:r>
            <w:r w:rsidRPr="003E6BF2">
              <w:rPr>
                <w:rFonts w:eastAsia="楷体_GB2312"/>
                <w:kern w:val="0"/>
                <w:sz w:val="20"/>
                <w:szCs w:val="20"/>
              </w:rPr>
              <w:t>管理</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15</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管理制度健全性（</w:t>
            </w:r>
            <w:r w:rsidRPr="003E6BF2">
              <w:rPr>
                <w:rFonts w:eastAsia="楷体_GB2312"/>
                <w:kern w:val="0"/>
                <w:sz w:val="20"/>
                <w:szCs w:val="20"/>
              </w:rPr>
              <w:t>4</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项目实施单位的项目管理制度是否健全，用以反映和考核项目管理制度对项目顺利实施的保障情况。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是否已制定或具有相应的项目管理制度；</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项目管理制度是否合法、合</w:t>
            </w:r>
            <w:proofErr w:type="gramStart"/>
            <w:r w:rsidRPr="003E6BF2">
              <w:rPr>
                <w:rFonts w:eastAsia="楷体_GB2312"/>
                <w:kern w:val="0"/>
                <w:sz w:val="20"/>
                <w:szCs w:val="20"/>
              </w:rPr>
              <w:t>规</w:t>
            </w:r>
            <w:proofErr w:type="gramEnd"/>
            <w:r w:rsidRPr="003E6BF2">
              <w:rPr>
                <w:rFonts w:eastAsia="楷体_GB2312"/>
                <w:kern w:val="0"/>
                <w:sz w:val="20"/>
                <w:szCs w:val="20"/>
              </w:rPr>
              <w:t>、完整。</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出现制度缺失或发现</w:t>
            </w:r>
            <w:r w:rsidRPr="003E6BF2">
              <w:rPr>
                <w:rFonts w:eastAsia="楷体_GB2312"/>
                <w:kern w:val="0"/>
                <w:sz w:val="20"/>
                <w:szCs w:val="20"/>
              </w:rPr>
              <w:t>1</w:t>
            </w:r>
            <w:r w:rsidRPr="003E6BF2">
              <w:rPr>
                <w:rFonts w:eastAsia="楷体_GB2312"/>
                <w:kern w:val="0"/>
                <w:sz w:val="20"/>
                <w:szCs w:val="20"/>
              </w:rPr>
              <w:t>处管理漏洞，不得分。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4</w:t>
            </w:r>
          </w:p>
        </w:tc>
      </w:tr>
      <w:tr w:rsidR="00D747D9" w:rsidRPr="003E6BF2">
        <w:trPr>
          <w:trHeight w:val="1429"/>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制度执行有效性（</w:t>
            </w:r>
            <w:r w:rsidRPr="003E6BF2">
              <w:rPr>
                <w:rFonts w:eastAsia="楷体_GB2312"/>
                <w:kern w:val="0"/>
                <w:sz w:val="20"/>
                <w:szCs w:val="20"/>
              </w:rPr>
              <w:t>6</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项目实施是否符合相关项目管理规定，用以反映和考核项目管理制度的有效执行情况。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是否遵守相关法律法规和业务管理规定；</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项目调整及支出调整手续是否完备；</w:t>
            </w:r>
            <w:r w:rsidRPr="003E6BF2">
              <w:rPr>
                <w:rFonts w:eastAsia="楷体_GB2312"/>
                <w:kern w:val="0"/>
                <w:sz w:val="20"/>
                <w:szCs w:val="20"/>
              </w:rPr>
              <w:br/>
            </w:r>
            <w:r w:rsidRPr="003E6BF2">
              <w:rPr>
                <w:rFonts w:ascii="宋体" w:hAnsi="宋体" w:cs="宋体" w:hint="eastAsia"/>
                <w:kern w:val="0"/>
                <w:sz w:val="20"/>
                <w:szCs w:val="20"/>
              </w:rPr>
              <w:t>③</w:t>
            </w:r>
            <w:r w:rsidRPr="003E6BF2">
              <w:rPr>
                <w:rFonts w:eastAsia="楷体_GB2312"/>
                <w:kern w:val="0"/>
                <w:sz w:val="20"/>
                <w:szCs w:val="20"/>
              </w:rPr>
              <w:t>项目合同书、验收报告、技术鉴定等资料是否齐全并及时归档；</w:t>
            </w:r>
            <w:r w:rsidRPr="003E6BF2">
              <w:rPr>
                <w:rFonts w:eastAsia="楷体_GB2312"/>
                <w:kern w:val="0"/>
                <w:sz w:val="20"/>
                <w:szCs w:val="20"/>
              </w:rPr>
              <w:br/>
            </w:r>
            <w:r w:rsidRPr="003E6BF2">
              <w:rPr>
                <w:rFonts w:ascii="宋体" w:hAnsi="宋体" w:cs="宋体" w:hint="eastAsia"/>
                <w:kern w:val="0"/>
                <w:sz w:val="20"/>
                <w:szCs w:val="20"/>
              </w:rPr>
              <w:t>④</w:t>
            </w:r>
            <w:r w:rsidRPr="003E6BF2">
              <w:rPr>
                <w:rFonts w:eastAsia="楷体_GB2312"/>
                <w:kern w:val="0"/>
                <w:sz w:val="20"/>
                <w:szCs w:val="20"/>
              </w:rPr>
              <w:t>项目实施的人员条件、场地设备、信息支撑等是否落实到位。</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出现</w:t>
            </w:r>
            <w:r w:rsidRPr="003E6BF2">
              <w:rPr>
                <w:rFonts w:eastAsia="楷体_GB2312"/>
                <w:kern w:val="0"/>
                <w:sz w:val="20"/>
                <w:szCs w:val="20"/>
              </w:rPr>
              <w:t>1</w:t>
            </w:r>
            <w:r w:rsidRPr="003E6BF2">
              <w:rPr>
                <w:rFonts w:eastAsia="楷体_GB2312"/>
                <w:kern w:val="0"/>
                <w:sz w:val="20"/>
                <w:szCs w:val="20"/>
              </w:rPr>
              <w:t>处不按规定执行的，扣</w:t>
            </w:r>
            <w:r w:rsidRPr="003E6BF2">
              <w:rPr>
                <w:rFonts w:eastAsia="楷体_GB2312"/>
                <w:kern w:val="0"/>
                <w:sz w:val="20"/>
                <w:szCs w:val="20"/>
              </w:rPr>
              <w:t>1</w:t>
            </w:r>
            <w:r w:rsidRPr="003E6BF2">
              <w:rPr>
                <w:rFonts w:eastAsia="楷体_GB2312"/>
                <w:kern w:val="0"/>
                <w:sz w:val="20"/>
                <w:szCs w:val="20"/>
              </w:rPr>
              <w:t>分，直至扣完为止。</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6</w:t>
            </w:r>
          </w:p>
        </w:tc>
      </w:tr>
      <w:tr w:rsidR="00D747D9" w:rsidRPr="003E6BF2">
        <w:trPr>
          <w:trHeight w:val="1418"/>
        </w:trPr>
        <w:tc>
          <w:tcPr>
            <w:tcW w:w="113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管</w:t>
            </w:r>
            <w:r w:rsidRPr="003E6BF2">
              <w:rPr>
                <w:rFonts w:eastAsia="楷体_GB2312"/>
                <w:kern w:val="0"/>
                <w:sz w:val="20"/>
                <w:szCs w:val="20"/>
              </w:rPr>
              <w:t xml:space="preserve">  </w:t>
            </w:r>
            <w:r w:rsidRPr="003E6BF2">
              <w:rPr>
                <w:rFonts w:eastAsia="楷体_GB2312"/>
                <w:kern w:val="0"/>
                <w:sz w:val="20"/>
                <w:szCs w:val="20"/>
              </w:rPr>
              <w:t>理（</w:t>
            </w:r>
            <w:r w:rsidRPr="003E6BF2">
              <w:rPr>
                <w:rFonts w:eastAsia="楷体_GB2312"/>
                <w:kern w:val="0"/>
                <w:sz w:val="20"/>
                <w:szCs w:val="20"/>
              </w:rPr>
              <w:t>30</w:t>
            </w:r>
            <w:r w:rsidRPr="003E6BF2">
              <w:rPr>
                <w:rFonts w:eastAsia="楷体_GB2312"/>
                <w:kern w:val="0"/>
                <w:sz w:val="20"/>
                <w:szCs w:val="20"/>
              </w:rPr>
              <w:t>分）</w:t>
            </w:r>
          </w:p>
        </w:tc>
        <w:tc>
          <w:tcPr>
            <w:tcW w:w="1151" w:type="dxa"/>
            <w:tcBorders>
              <w:top w:val="nil"/>
              <w:left w:val="nil"/>
              <w:bottom w:val="nil"/>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业务</w:t>
            </w:r>
            <w:r w:rsidRPr="003E6BF2">
              <w:rPr>
                <w:rFonts w:eastAsia="楷体_GB2312"/>
                <w:kern w:val="0"/>
                <w:sz w:val="20"/>
                <w:szCs w:val="20"/>
              </w:rPr>
              <w:br/>
            </w:r>
            <w:r w:rsidRPr="003E6BF2">
              <w:rPr>
                <w:rFonts w:eastAsia="楷体_GB2312"/>
                <w:kern w:val="0"/>
                <w:sz w:val="20"/>
                <w:szCs w:val="20"/>
              </w:rPr>
              <w:t>管理</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15</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项目质量可控性（</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项目实施单位是否为达到项目质量要求而采取了必需的措施</w:t>
            </w:r>
            <w:r w:rsidRPr="003E6BF2">
              <w:rPr>
                <w:rFonts w:eastAsia="楷体_GB2312"/>
                <w:kern w:val="0"/>
                <w:sz w:val="20"/>
                <w:szCs w:val="20"/>
              </w:rPr>
              <w:t>,</w:t>
            </w:r>
            <w:r w:rsidRPr="003E6BF2">
              <w:rPr>
                <w:rFonts w:eastAsia="楷体_GB2312"/>
                <w:kern w:val="0"/>
                <w:sz w:val="20"/>
                <w:szCs w:val="20"/>
              </w:rPr>
              <w:t>用以反映和考核项目实施单位对项目质量的控制情况。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是否已制定或具有相应的项目质量要求或标准；</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项目实施主体是否具体相应执行能力。</w:t>
            </w:r>
            <w:r w:rsidRPr="003E6BF2">
              <w:rPr>
                <w:rFonts w:eastAsia="楷体_GB2312"/>
                <w:kern w:val="0"/>
                <w:sz w:val="20"/>
                <w:szCs w:val="20"/>
              </w:rPr>
              <w:br/>
            </w:r>
            <w:r w:rsidRPr="003E6BF2">
              <w:rPr>
                <w:rFonts w:ascii="宋体" w:hAnsi="宋体" w:cs="宋体" w:hint="eastAsia"/>
                <w:kern w:val="0"/>
                <w:sz w:val="20"/>
                <w:szCs w:val="20"/>
              </w:rPr>
              <w:t>③</w:t>
            </w:r>
            <w:r w:rsidRPr="003E6BF2">
              <w:rPr>
                <w:rFonts w:eastAsia="楷体_GB2312"/>
                <w:kern w:val="0"/>
                <w:sz w:val="20"/>
                <w:szCs w:val="20"/>
              </w:rPr>
              <w:t>是否采取了相应的项目质量检查、验收等必需的控制措施或手段。</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出现制度缺失或发现</w:t>
            </w:r>
            <w:r w:rsidRPr="003E6BF2">
              <w:rPr>
                <w:rFonts w:eastAsia="楷体_GB2312"/>
                <w:kern w:val="0"/>
                <w:sz w:val="20"/>
                <w:szCs w:val="20"/>
              </w:rPr>
              <w:t>1</w:t>
            </w:r>
            <w:r w:rsidRPr="003E6BF2">
              <w:rPr>
                <w:rFonts w:eastAsia="楷体_GB2312"/>
                <w:kern w:val="0"/>
                <w:sz w:val="20"/>
                <w:szCs w:val="20"/>
              </w:rPr>
              <w:t>处管理漏洞，不得分。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5</w:t>
            </w:r>
          </w:p>
        </w:tc>
      </w:tr>
      <w:tr w:rsidR="00D747D9" w:rsidRPr="003E6BF2">
        <w:trPr>
          <w:trHeight w:val="743"/>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财务</w:t>
            </w:r>
            <w:r w:rsidRPr="003E6BF2">
              <w:rPr>
                <w:rFonts w:eastAsia="楷体_GB2312"/>
                <w:kern w:val="0"/>
                <w:sz w:val="20"/>
                <w:szCs w:val="20"/>
              </w:rPr>
              <w:br/>
            </w:r>
            <w:r w:rsidRPr="003E6BF2">
              <w:rPr>
                <w:rFonts w:eastAsia="楷体_GB2312"/>
                <w:kern w:val="0"/>
                <w:sz w:val="20"/>
                <w:szCs w:val="20"/>
              </w:rPr>
              <w:t>控制</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15</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财务制度健全性（</w:t>
            </w:r>
            <w:r w:rsidRPr="003E6BF2">
              <w:rPr>
                <w:rFonts w:eastAsia="楷体_GB2312"/>
                <w:kern w:val="0"/>
                <w:sz w:val="20"/>
                <w:szCs w:val="20"/>
              </w:rPr>
              <w:t>3</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项目实施单位的财务制度是否健全，用以反映和考核财务管理制度对资金规范、安全运行的保障情况。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是否已制定或具有相应的项目资金管理办法；</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项目资金管理办法是否符合相关财务会计制度的规定。</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出现制度缺失或发现</w:t>
            </w:r>
            <w:r w:rsidRPr="003E6BF2">
              <w:rPr>
                <w:rFonts w:eastAsia="楷体_GB2312"/>
                <w:kern w:val="0"/>
                <w:sz w:val="20"/>
                <w:szCs w:val="20"/>
              </w:rPr>
              <w:t>1</w:t>
            </w:r>
            <w:r w:rsidRPr="003E6BF2">
              <w:rPr>
                <w:rFonts w:eastAsia="楷体_GB2312"/>
                <w:kern w:val="0"/>
                <w:sz w:val="20"/>
                <w:szCs w:val="20"/>
              </w:rPr>
              <w:t>处管理漏洞，不得分。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3</w:t>
            </w:r>
          </w:p>
        </w:tc>
      </w:tr>
      <w:tr w:rsidR="00D747D9" w:rsidRPr="003E6BF2">
        <w:trPr>
          <w:trHeight w:val="1932"/>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noProof/>
                <w:kern w:val="0"/>
                <w:sz w:val="20"/>
                <w:szCs w:val="20"/>
              </w:rPr>
              <mc:AlternateContent>
                <mc:Choice Requires="wps">
                  <w:drawing>
                    <wp:anchor distT="0" distB="0" distL="114300" distR="114300" simplePos="0" relativeHeight="251662336" behindDoc="0" locked="0" layoutInCell="1" allowOverlap="1" wp14:anchorId="38CDC8F2" wp14:editId="49A2B56B">
                      <wp:simplePos x="0" y="0"/>
                      <wp:positionH relativeFrom="column">
                        <wp:posOffset>-1500505</wp:posOffset>
                      </wp:positionH>
                      <wp:positionV relativeFrom="paragraph">
                        <wp:posOffset>-494665</wp:posOffset>
                      </wp:positionV>
                      <wp:extent cx="9467850" cy="9525"/>
                      <wp:effectExtent l="0" t="4445" r="11430" b="8890"/>
                      <wp:wrapNone/>
                      <wp:docPr id="11" name="自选图形 8"/>
                      <wp:cNvGraphicFramePr/>
                      <a:graphic xmlns:a="http://schemas.openxmlformats.org/drawingml/2006/main">
                        <a:graphicData uri="http://schemas.microsoft.com/office/word/2010/wordprocessingShape">
                          <wps:wsp>
                            <wps:cNvCnPr/>
                            <wps:spPr>
                              <a:xfrm flipV="1">
                                <a:off x="0" y="0"/>
                                <a:ext cx="94678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8" o:spid="_x0000_s1026" o:spt="32" type="#_x0000_t32" style="position:absolute;left:0pt;flip:y;margin-left:-118.15pt;margin-top:-38.95pt;height:0.75pt;width:745.5pt;z-index:251662336;mso-width-relative:page;mso-height-relative:page;" filled="f" stroked="t" coordsize="21600,21600" o:gfxdata="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xojHaAAAADQEAAA8AAAAAAAAAAQAgAAAAIgAAAGRycy9kb3ducmV2&#10;LnhtbFBLAQIUABQAAAAIAIdO4kCrqRTF+gEAAPEDAAAOAAAAAAAAAAEAIAAAACkBAABkcnMvZTJv&#10;RG9jLnhtbFBLBQYAAAAABgAGAFkBAACVBQAAAAA=&#10;">
                      <v:fill on="f" focussize="0,0"/>
                      <v:stroke color="#000000" joinstyle="round"/>
                      <v:imagedata o:title=""/>
                      <o:lock v:ext="edit" aspectratio="f"/>
                    </v:shape>
                  </w:pict>
                </mc:Fallback>
              </mc:AlternateContent>
            </w:r>
            <w:r w:rsidRPr="003E6BF2">
              <w:rPr>
                <w:rFonts w:eastAsia="楷体_GB2312"/>
                <w:kern w:val="0"/>
                <w:sz w:val="20"/>
                <w:szCs w:val="20"/>
              </w:rPr>
              <w:t>资金使用合</w:t>
            </w:r>
            <w:proofErr w:type="gramStart"/>
            <w:r w:rsidRPr="003E6BF2">
              <w:rPr>
                <w:rFonts w:eastAsia="楷体_GB2312"/>
                <w:kern w:val="0"/>
                <w:sz w:val="20"/>
                <w:szCs w:val="20"/>
              </w:rPr>
              <w:t>规</w:t>
            </w:r>
            <w:proofErr w:type="gramEnd"/>
            <w:r w:rsidRPr="003E6BF2">
              <w:rPr>
                <w:rFonts w:eastAsia="楷体_GB2312"/>
                <w:kern w:val="0"/>
                <w:sz w:val="20"/>
                <w:szCs w:val="20"/>
              </w:rPr>
              <w:t>性（</w:t>
            </w:r>
            <w:r w:rsidRPr="003E6BF2">
              <w:rPr>
                <w:rFonts w:eastAsia="楷体_GB2312"/>
                <w:kern w:val="0"/>
                <w:sz w:val="20"/>
                <w:szCs w:val="20"/>
              </w:rPr>
              <w:t>10</w:t>
            </w:r>
            <w:r w:rsidRPr="003E6BF2">
              <w:rPr>
                <w:rFonts w:eastAsia="楷体_GB2312"/>
                <w:kern w:val="0"/>
                <w:sz w:val="20"/>
                <w:szCs w:val="20"/>
              </w:rPr>
              <w:t>）</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项目资金使用是否符合相关的财务管理制度规定，用以反映和考核项目资金的规范运行情况。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是否符合国家财经法规和财务管理制度以及有关专项资金管理办法的规定；</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资金的拨付是否有完整的审批程序和手续；</w:t>
            </w:r>
            <w:r w:rsidRPr="003E6BF2">
              <w:rPr>
                <w:rFonts w:eastAsia="楷体_GB2312"/>
                <w:kern w:val="0"/>
                <w:sz w:val="20"/>
                <w:szCs w:val="20"/>
              </w:rPr>
              <w:br/>
            </w:r>
            <w:r w:rsidRPr="003E6BF2">
              <w:rPr>
                <w:rFonts w:ascii="宋体" w:hAnsi="宋体" w:cs="宋体" w:hint="eastAsia"/>
                <w:kern w:val="0"/>
                <w:sz w:val="20"/>
                <w:szCs w:val="20"/>
              </w:rPr>
              <w:t>③</w:t>
            </w:r>
            <w:r w:rsidRPr="003E6BF2">
              <w:rPr>
                <w:rFonts w:eastAsia="楷体_GB2312"/>
                <w:kern w:val="0"/>
                <w:sz w:val="20"/>
                <w:szCs w:val="20"/>
              </w:rPr>
              <w:t>项目的重大开支是否经过评估认证；</w:t>
            </w:r>
            <w:r w:rsidRPr="003E6BF2">
              <w:rPr>
                <w:rFonts w:eastAsia="楷体_GB2312"/>
                <w:kern w:val="0"/>
                <w:sz w:val="20"/>
                <w:szCs w:val="20"/>
              </w:rPr>
              <w:br/>
            </w:r>
            <w:r w:rsidRPr="003E6BF2">
              <w:rPr>
                <w:rFonts w:ascii="宋体" w:hAnsi="宋体" w:cs="宋体" w:hint="eastAsia"/>
                <w:kern w:val="0"/>
                <w:sz w:val="20"/>
                <w:szCs w:val="20"/>
              </w:rPr>
              <w:t>④</w:t>
            </w:r>
            <w:r w:rsidRPr="003E6BF2">
              <w:rPr>
                <w:rFonts w:eastAsia="楷体_GB2312"/>
                <w:kern w:val="0"/>
                <w:sz w:val="20"/>
                <w:szCs w:val="20"/>
              </w:rPr>
              <w:t>是否符合项目预算批复或合同规定的用途；</w:t>
            </w:r>
            <w:r w:rsidRPr="003E6BF2">
              <w:rPr>
                <w:rFonts w:eastAsia="楷体_GB2312"/>
                <w:kern w:val="0"/>
                <w:sz w:val="20"/>
                <w:szCs w:val="20"/>
              </w:rPr>
              <w:br/>
            </w:r>
            <w:r w:rsidRPr="003E6BF2">
              <w:rPr>
                <w:rFonts w:ascii="宋体" w:hAnsi="宋体" w:cs="宋体" w:hint="eastAsia"/>
                <w:kern w:val="0"/>
                <w:sz w:val="20"/>
                <w:szCs w:val="20"/>
              </w:rPr>
              <w:t>⑤</w:t>
            </w:r>
            <w:r w:rsidRPr="003E6BF2">
              <w:rPr>
                <w:rFonts w:eastAsia="楷体_GB2312"/>
                <w:kern w:val="0"/>
                <w:sz w:val="20"/>
                <w:szCs w:val="20"/>
              </w:rPr>
              <w:t>是否存在截留、挤占、挪用、虚列支出等情况。</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出现</w:t>
            </w:r>
            <w:r w:rsidRPr="003E6BF2">
              <w:rPr>
                <w:rFonts w:eastAsia="楷体_GB2312"/>
                <w:kern w:val="0"/>
                <w:sz w:val="20"/>
                <w:szCs w:val="20"/>
              </w:rPr>
              <w:t>1</w:t>
            </w:r>
            <w:r w:rsidRPr="003E6BF2">
              <w:rPr>
                <w:rFonts w:eastAsia="楷体_GB2312"/>
                <w:kern w:val="0"/>
                <w:sz w:val="20"/>
                <w:szCs w:val="20"/>
              </w:rPr>
              <w:t>处资金使用管理违规现象，扣</w:t>
            </w:r>
            <w:r w:rsidRPr="003E6BF2">
              <w:rPr>
                <w:rFonts w:eastAsia="楷体_GB2312"/>
                <w:kern w:val="0"/>
                <w:sz w:val="20"/>
                <w:szCs w:val="20"/>
              </w:rPr>
              <w:t>1</w:t>
            </w:r>
            <w:r w:rsidRPr="003E6BF2">
              <w:rPr>
                <w:rFonts w:eastAsia="楷体_GB2312"/>
                <w:kern w:val="0"/>
                <w:sz w:val="20"/>
                <w:szCs w:val="20"/>
              </w:rPr>
              <w:t>分，直至扣完为止。</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10</w:t>
            </w:r>
          </w:p>
        </w:tc>
      </w:tr>
      <w:tr w:rsidR="00D747D9" w:rsidRPr="003E6BF2">
        <w:trPr>
          <w:trHeight w:val="1095"/>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财务监控有效性（</w:t>
            </w:r>
            <w:r w:rsidRPr="003E6BF2">
              <w:rPr>
                <w:rFonts w:eastAsia="楷体_GB2312"/>
                <w:kern w:val="0"/>
                <w:sz w:val="20"/>
                <w:szCs w:val="20"/>
              </w:rPr>
              <w:t>2</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项目实施单位是否为保障资金的安全、规范运行而采取了必要的监控措施，用以反映和考核项目实施单位对资金运行的控制情况。</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评价要点：</w:t>
            </w:r>
            <w:r w:rsidRPr="003E6BF2">
              <w:rPr>
                <w:rFonts w:eastAsia="楷体_GB2312"/>
                <w:kern w:val="0"/>
                <w:sz w:val="20"/>
                <w:szCs w:val="20"/>
              </w:rPr>
              <w:br/>
            </w:r>
            <w:r w:rsidRPr="003E6BF2">
              <w:rPr>
                <w:rFonts w:ascii="宋体" w:hAnsi="宋体" w:cs="宋体" w:hint="eastAsia"/>
                <w:kern w:val="0"/>
                <w:sz w:val="20"/>
                <w:szCs w:val="20"/>
              </w:rPr>
              <w:t>①</w:t>
            </w:r>
            <w:r w:rsidRPr="003E6BF2">
              <w:rPr>
                <w:rFonts w:eastAsia="楷体_GB2312"/>
                <w:kern w:val="0"/>
                <w:sz w:val="20"/>
                <w:szCs w:val="20"/>
              </w:rPr>
              <w:t>是否已制定或具有相应的监控机制；</w:t>
            </w:r>
            <w:r w:rsidRPr="003E6BF2">
              <w:rPr>
                <w:rFonts w:eastAsia="楷体_GB2312"/>
                <w:kern w:val="0"/>
                <w:sz w:val="20"/>
                <w:szCs w:val="20"/>
              </w:rPr>
              <w:br/>
            </w:r>
            <w:r w:rsidRPr="003E6BF2">
              <w:rPr>
                <w:rFonts w:ascii="宋体" w:hAnsi="宋体" w:cs="宋体" w:hint="eastAsia"/>
                <w:kern w:val="0"/>
                <w:sz w:val="20"/>
                <w:szCs w:val="20"/>
              </w:rPr>
              <w:t>②</w:t>
            </w:r>
            <w:r w:rsidRPr="003E6BF2">
              <w:rPr>
                <w:rFonts w:eastAsia="楷体_GB2312"/>
                <w:kern w:val="0"/>
                <w:sz w:val="20"/>
                <w:szCs w:val="20"/>
              </w:rPr>
              <w:t>是否采取了相应的财务检查等必要的监控措施或手段。</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出现制度缺失或财务违规现象，不得分。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2</w:t>
            </w:r>
          </w:p>
        </w:tc>
      </w:tr>
      <w:tr w:rsidR="00D747D9" w:rsidRPr="003E6BF2">
        <w:trPr>
          <w:trHeight w:val="1751"/>
        </w:trPr>
        <w:tc>
          <w:tcPr>
            <w:tcW w:w="1130" w:type="dxa"/>
            <w:vMerge w:val="restart"/>
            <w:tcBorders>
              <w:top w:val="nil"/>
              <w:left w:val="single" w:sz="4" w:space="0" w:color="auto"/>
              <w:bottom w:val="single" w:sz="4" w:space="0" w:color="000000"/>
              <w:right w:val="single" w:sz="4" w:space="0" w:color="auto"/>
            </w:tcBorders>
            <w:shd w:val="clear" w:color="000000" w:fill="FFFFFF"/>
            <w:noWrap/>
            <w:textDirection w:val="tbRlV"/>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产</w:t>
            </w:r>
            <w:r w:rsidRPr="003E6BF2">
              <w:rPr>
                <w:rFonts w:eastAsia="楷体_GB2312"/>
                <w:kern w:val="0"/>
                <w:sz w:val="20"/>
                <w:szCs w:val="20"/>
              </w:rPr>
              <w:t xml:space="preserve">   </w:t>
            </w:r>
            <w:r w:rsidRPr="003E6BF2">
              <w:rPr>
                <w:rFonts w:eastAsia="楷体_GB2312"/>
                <w:kern w:val="0"/>
                <w:sz w:val="20"/>
                <w:szCs w:val="20"/>
              </w:rPr>
              <w:t>出（</w:t>
            </w:r>
            <w:r w:rsidRPr="003E6BF2">
              <w:rPr>
                <w:rFonts w:eastAsia="楷体_GB2312"/>
                <w:kern w:val="0"/>
                <w:sz w:val="20"/>
                <w:szCs w:val="20"/>
              </w:rPr>
              <w:t>20</w:t>
            </w:r>
            <w:r w:rsidRPr="003E6BF2">
              <w:rPr>
                <w:rFonts w:eastAsia="楷体_GB2312"/>
                <w:kern w:val="0"/>
                <w:sz w:val="20"/>
                <w:szCs w:val="20"/>
              </w:rPr>
              <w:t>分）</w:t>
            </w:r>
          </w:p>
        </w:tc>
        <w:tc>
          <w:tcPr>
            <w:tcW w:w="1151" w:type="dxa"/>
            <w:vMerge w:val="restart"/>
            <w:tcBorders>
              <w:top w:val="nil"/>
              <w:left w:val="single" w:sz="4" w:space="0" w:color="auto"/>
              <w:bottom w:val="single" w:sz="4" w:space="0" w:color="000000"/>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项目</w:t>
            </w:r>
            <w:r w:rsidRPr="003E6BF2">
              <w:rPr>
                <w:rFonts w:eastAsia="楷体_GB2312"/>
                <w:kern w:val="0"/>
                <w:sz w:val="20"/>
                <w:szCs w:val="20"/>
              </w:rPr>
              <w:br/>
            </w:r>
            <w:r w:rsidRPr="003E6BF2">
              <w:rPr>
                <w:rFonts w:eastAsia="楷体_GB2312"/>
                <w:kern w:val="0"/>
                <w:sz w:val="20"/>
                <w:szCs w:val="20"/>
              </w:rPr>
              <w:t>成果</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20</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目标差异率（</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项目实施的实际产出数与计划产出数的比率，用以反映和考核项目产出数量目标的实现程度。</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目标差异率</w:t>
            </w:r>
            <w:r w:rsidRPr="003E6BF2">
              <w:rPr>
                <w:rFonts w:eastAsia="楷体_GB2312"/>
                <w:kern w:val="0"/>
                <w:sz w:val="20"/>
                <w:szCs w:val="20"/>
              </w:rPr>
              <w:t>=</w:t>
            </w:r>
            <w:r w:rsidRPr="003E6BF2">
              <w:rPr>
                <w:rFonts w:eastAsia="楷体_GB2312"/>
                <w:kern w:val="0"/>
                <w:sz w:val="20"/>
                <w:szCs w:val="20"/>
              </w:rPr>
              <w:t>（实际产出数</w:t>
            </w:r>
            <w:r w:rsidRPr="003E6BF2">
              <w:rPr>
                <w:rFonts w:eastAsia="楷体_GB2312"/>
                <w:kern w:val="0"/>
                <w:sz w:val="20"/>
                <w:szCs w:val="20"/>
              </w:rPr>
              <w:t>-</w:t>
            </w:r>
            <w:r w:rsidRPr="003E6BF2">
              <w:rPr>
                <w:rFonts w:eastAsia="楷体_GB2312"/>
                <w:kern w:val="0"/>
                <w:sz w:val="20"/>
                <w:szCs w:val="20"/>
              </w:rPr>
              <w:t>计划产出数）</w:t>
            </w:r>
            <w:r w:rsidRPr="003E6BF2">
              <w:rPr>
                <w:rFonts w:eastAsia="楷体_GB2312"/>
                <w:kern w:val="0"/>
                <w:sz w:val="20"/>
                <w:szCs w:val="20"/>
              </w:rPr>
              <w:t>/</w:t>
            </w:r>
            <w:r w:rsidRPr="003E6BF2">
              <w:rPr>
                <w:rFonts w:eastAsia="楷体_GB2312"/>
                <w:kern w:val="0"/>
                <w:sz w:val="20"/>
                <w:szCs w:val="20"/>
              </w:rPr>
              <w:t>计划产出数</w:t>
            </w:r>
            <w:r w:rsidRPr="003E6BF2">
              <w:rPr>
                <w:rFonts w:eastAsia="楷体_GB2312"/>
                <w:kern w:val="0"/>
                <w:sz w:val="20"/>
                <w:szCs w:val="20"/>
              </w:rPr>
              <w:t>×100%</w:t>
            </w:r>
            <w:r w:rsidRPr="003E6BF2">
              <w:rPr>
                <w:rFonts w:eastAsia="楷体_GB2312"/>
                <w:kern w:val="0"/>
                <w:sz w:val="20"/>
                <w:szCs w:val="20"/>
              </w:rPr>
              <w:t>。</w:t>
            </w:r>
            <w:r w:rsidRPr="003E6BF2">
              <w:rPr>
                <w:rFonts w:eastAsia="楷体_GB2312"/>
                <w:kern w:val="0"/>
                <w:sz w:val="20"/>
                <w:szCs w:val="20"/>
              </w:rPr>
              <w:br/>
            </w:r>
            <w:r w:rsidRPr="003E6BF2">
              <w:rPr>
                <w:rFonts w:eastAsia="楷体_GB2312"/>
                <w:kern w:val="0"/>
                <w:sz w:val="20"/>
                <w:szCs w:val="20"/>
              </w:rPr>
              <w:t>实际产出数：一定时期（本年度或项目期）内项目实际产出的产品或提供的服务数量。</w:t>
            </w:r>
            <w:r w:rsidRPr="003E6BF2">
              <w:rPr>
                <w:rFonts w:eastAsia="楷体_GB2312"/>
                <w:kern w:val="0"/>
                <w:sz w:val="20"/>
                <w:szCs w:val="20"/>
              </w:rPr>
              <w:br/>
            </w:r>
            <w:r w:rsidRPr="003E6BF2">
              <w:rPr>
                <w:rFonts w:eastAsia="楷体_GB2312"/>
                <w:kern w:val="0"/>
                <w:sz w:val="20"/>
                <w:szCs w:val="20"/>
              </w:rPr>
              <w:t>计划产出数：项目绩效目标确定的在一定时期（本年度或项目期）内计划产出的产品或提供的服务数量。</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若：</w:t>
            </w:r>
            <w:r w:rsidRPr="003E6BF2">
              <w:rPr>
                <w:rFonts w:eastAsia="楷体_GB2312"/>
                <w:kern w:val="0"/>
                <w:sz w:val="20"/>
                <w:szCs w:val="20"/>
              </w:rPr>
              <w:t>-10%&lt;</w:t>
            </w:r>
            <w:r w:rsidRPr="003E6BF2">
              <w:rPr>
                <w:rFonts w:eastAsia="楷体_GB2312"/>
                <w:kern w:val="0"/>
                <w:sz w:val="20"/>
                <w:szCs w:val="20"/>
              </w:rPr>
              <w:t>差异率</w:t>
            </w:r>
            <w:r w:rsidRPr="003E6BF2">
              <w:rPr>
                <w:rFonts w:eastAsia="楷体_GB2312"/>
                <w:kern w:val="0"/>
                <w:sz w:val="20"/>
                <w:szCs w:val="20"/>
              </w:rPr>
              <w:t>&lt;15%</w:t>
            </w:r>
            <w:r w:rsidRPr="003E6BF2">
              <w:rPr>
                <w:rFonts w:eastAsia="楷体_GB2312"/>
                <w:kern w:val="0"/>
                <w:sz w:val="20"/>
                <w:szCs w:val="20"/>
              </w:rPr>
              <w:t>，得满分</w:t>
            </w:r>
            <w:r w:rsidRPr="003E6BF2">
              <w:rPr>
                <w:rFonts w:eastAsia="楷体_GB2312"/>
                <w:kern w:val="0"/>
                <w:sz w:val="20"/>
                <w:szCs w:val="20"/>
              </w:rPr>
              <w:t>;15%&lt;</w:t>
            </w:r>
            <w:r w:rsidRPr="003E6BF2">
              <w:rPr>
                <w:rFonts w:eastAsia="楷体_GB2312"/>
                <w:kern w:val="0"/>
                <w:sz w:val="20"/>
                <w:szCs w:val="20"/>
              </w:rPr>
              <w:t>差异率</w:t>
            </w:r>
            <w:r w:rsidRPr="003E6BF2">
              <w:rPr>
                <w:rFonts w:eastAsia="楷体_GB2312"/>
                <w:kern w:val="0"/>
                <w:sz w:val="20"/>
                <w:szCs w:val="20"/>
              </w:rPr>
              <w:t>&lt;30%</w:t>
            </w:r>
            <w:r w:rsidRPr="003E6BF2">
              <w:rPr>
                <w:rFonts w:eastAsia="楷体_GB2312"/>
                <w:kern w:val="0"/>
                <w:sz w:val="20"/>
                <w:szCs w:val="20"/>
              </w:rPr>
              <w:t>，得</w:t>
            </w:r>
            <w:r w:rsidRPr="003E6BF2">
              <w:rPr>
                <w:rFonts w:eastAsia="楷体_GB2312"/>
                <w:kern w:val="0"/>
                <w:sz w:val="20"/>
                <w:szCs w:val="20"/>
              </w:rPr>
              <w:t>3</w:t>
            </w:r>
            <w:r w:rsidRPr="003E6BF2">
              <w:rPr>
                <w:rFonts w:eastAsia="楷体_GB2312"/>
                <w:kern w:val="0"/>
                <w:sz w:val="20"/>
                <w:szCs w:val="20"/>
              </w:rPr>
              <w:t>分</w:t>
            </w:r>
            <w:r w:rsidRPr="003E6BF2">
              <w:rPr>
                <w:rFonts w:eastAsia="楷体_GB2312"/>
                <w:kern w:val="0"/>
                <w:sz w:val="20"/>
                <w:szCs w:val="20"/>
              </w:rPr>
              <w:t>;</w:t>
            </w:r>
            <w:r w:rsidRPr="003E6BF2">
              <w:rPr>
                <w:rFonts w:eastAsia="楷体_GB2312"/>
                <w:kern w:val="0"/>
                <w:sz w:val="20"/>
                <w:szCs w:val="20"/>
              </w:rPr>
              <w:t>差异率</w:t>
            </w:r>
            <w:r w:rsidRPr="003E6BF2">
              <w:rPr>
                <w:rFonts w:eastAsia="楷体_GB2312"/>
                <w:kern w:val="0"/>
                <w:sz w:val="20"/>
                <w:szCs w:val="20"/>
              </w:rPr>
              <w:t>&lt;-10%,</w:t>
            </w:r>
            <w:r w:rsidRPr="003E6BF2">
              <w:rPr>
                <w:rFonts w:eastAsia="楷体_GB2312"/>
                <w:kern w:val="0"/>
                <w:sz w:val="20"/>
                <w:szCs w:val="20"/>
              </w:rPr>
              <w:t>差异率</w:t>
            </w:r>
            <w:r w:rsidRPr="003E6BF2">
              <w:rPr>
                <w:rFonts w:eastAsia="楷体_GB2312"/>
                <w:kern w:val="0"/>
                <w:sz w:val="20"/>
                <w:szCs w:val="20"/>
              </w:rPr>
              <w:t>&gt;30%,</w:t>
            </w:r>
            <w:r w:rsidRPr="003E6BF2">
              <w:rPr>
                <w:rFonts w:eastAsia="楷体_GB2312"/>
                <w:kern w:val="0"/>
                <w:sz w:val="20"/>
                <w:szCs w:val="20"/>
              </w:rPr>
              <w:t>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3</w:t>
            </w:r>
          </w:p>
        </w:tc>
      </w:tr>
      <w:tr w:rsidR="00D747D9" w:rsidRPr="003E6BF2">
        <w:trPr>
          <w:trHeight w:val="1189"/>
        </w:trPr>
        <w:tc>
          <w:tcPr>
            <w:tcW w:w="113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项目进度率（</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项目实际完成时间与计划完成时间的比率，用以反映和考核项目产出时效目标的实现程度。</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项目进度率</w:t>
            </w:r>
            <w:r w:rsidRPr="003E6BF2">
              <w:rPr>
                <w:rFonts w:eastAsia="楷体_GB2312"/>
                <w:kern w:val="0"/>
                <w:sz w:val="20"/>
                <w:szCs w:val="20"/>
              </w:rPr>
              <w:t>=</w:t>
            </w:r>
            <w:r w:rsidRPr="003E6BF2">
              <w:rPr>
                <w:rFonts w:eastAsia="楷体_GB2312"/>
                <w:kern w:val="0"/>
                <w:sz w:val="20"/>
                <w:szCs w:val="20"/>
              </w:rPr>
              <w:t>实际完成时间</w:t>
            </w:r>
            <w:r w:rsidRPr="003E6BF2">
              <w:rPr>
                <w:rFonts w:eastAsia="楷体_GB2312"/>
                <w:kern w:val="0"/>
                <w:sz w:val="20"/>
                <w:szCs w:val="20"/>
              </w:rPr>
              <w:t>/</w:t>
            </w:r>
            <w:r w:rsidRPr="003E6BF2">
              <w:rPr>
                <w:rFonts w:eastAsia="楷体_GB2312"/>
                <w:kern w:val="0"/>
                <w:sz w:val="20"/>
                <w:szCs w:val="20"/>
              </w:rPr>
              <w:t>计划完成时间</w:t>
            </w:r>
            <w:r w:rsidRPr="003E6BF2">
              <w:rPr>
                <w:rFonts w:eastAsia="楷体_GB2312"/>
                <w:kern w:val="0"/>
                <w:sz w:val="20"/>
                <w:szCs w:val="20"/>
              </w:rPr>
              <w:t>×100%</w:t>
            </w:r>
            <w:r w:rsidRPr="003E6BF2">
              <w:rPr>
                <w:rFonts w:eastAsia="楷体_GB2312"/>
                <w:kern w:val="0"/>
                <w:sz w:val="20"/>
                <w:szCs w:val="20"/>
              </w:rPr>
              <w:t>。</w:t>
            </w:r>
            <w:r w:rsidRPr="003E6BF2">
              <w:rPr>
                <w:rFonts w:eastAsia="楷体_GB2312"/>
                <w:kern w:val="0"/>
                <w:sz w:val="20"/>
                <w:szCs w:val="20"/>
              </w:rPr>
              <w:br/>
            </w:r>
            <w:r w:rsidRPr="003E6BF2">
              <w:rPr>
                <w:rFonts w:eastAsia="楷体_GB2312"/>
                <w:kern w:val="0"/>
                <w:sz w:val="20"/>
                <w:szCs w:val="20"/>
              </w:rPr>
              <w:t>实际完成时间：项目实施单位完成该项目实际所耗用的时间。</w:t>
            </w:r>
            <w:r w:rsidRPr="003E6BF2">
              <w:rPr>
                <w:rFonts w:eastAsia="楷体_GB2312"/>
                <w:kern w:val="0"/>
                <w:sz w:val="20"/>
                <w:szCs w:val="20"/>
              </w:rPr>
              <w:br/>
            </w:r>
            <w:r w:rsidRPr="003E6BF2">
              <w:rPr>
                <w:rFonts w:eastAsia="楷体_GB2312"/>
                <w:kern w:val="0"/>
                <w:sz w:val="20"/>
                <w:szCs w:val="20"/>
              </w:rPr>
              <w:t>计划完成时间：按照项目实施计划或相关规定完成该项目所需的时间。</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不超过</w:t>
            </w:r>
            <w:r w:rsidRPr="003E6BF2">
              <w:rPr>
                <w:rFonts w:eastAsia="楷体_GB2312"/>
                <w:kern w:val="0"/>
                <w:sz w:val="20"/>
                <w:szCs w:val="20"/>
              </w:rPr>
              <w:t>100%</w:t>
            </w:r>
            <w:r w:rsidRPr="003E6BF2">
              <w:rPr>
                <w:rFonts w:eastAsia="楷体_GB2312"/>
                <w:kern w:val="0"/>
                <w:sz w:val="20"/>
                <w:szCs w:val="20"/>
              </w:rPr>
              <w:t>，得满分；不超过</w:t>
            </w:r>
            <w:r w:rsidRPr="003E6BF2">
              <w:rPr>
                <w:rFonts w:eastAsia="楷体_GB2312"/>
                <w:kern w:val="0"/>
                <w:sz w:val="20"/>
                <w:szCs w:val="20"/>
              </w:rPr>
              <w:t>120%,</w:t>
            </w:r>
            <w:r w:rsidRPr="003E6BF2">
              <w:rPr>
                <w:rFonts w:eastAsia="楷体_GB2312"/>
                <w:kern w:val="0"/>
                <w:sz w:val="20"/>
                <w:szCs w:val="20"/>
              </w:rPr>
              <w:t>得</w:t>
            </w:r>
            <w:r w:rsidRPr="003E6BF2">
              <w:rPr>
                <w:rFonts w:eastAsia="楷体_GB2312"/>
                <w:kern w:val="0"/>
                <w:sz w:val="20"/>
                <w:szCs w:val="20"/>
              </w:rPr>
              <w:t>3</w:t>
            </w:r>
            <w:r w:rsidRPr="003E6BF2">
              <w:rPr>
                <w:rFonts w:eastAsia="楷体_GB2312"/>
                <w:kern w:val="0"/>
                <w:sz w:val="20"/>
                <w:szCs w:val="20"/>
              </w:rPr>
              <w:t>分；超过</w:t>
            </w:r>
            <w:r w:rsidRPr="003E6BF2">
              <w:rPr>
                <w:rFonts w:eastAsia="楷体_GB2312"/>
                <w:kern w:val="0"/>
                <w:sz w:val="20"/>
                <w:szCs w:val="20"/>
              </w:rPr>
              <w:t>120%</w:t>
            </w:r>
            <w:r w:rsidRPr="003E6BF2">
              <w:rPr>
                <w:rFonts w:eastAsia="楷体_GB2312"/>
                <w:kern w:val="0"/>
                <w:sz w:val="20"/>
                <w:szCs w:val="20"/>
              </w:rPr>
              <w:t>，不得分。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3</w:t>
            </w:r>
          </w:p>
        </w:tc>
      </w:tr>
      <w:tr w:rsidR="00D747D9" w:rsidRPr="003E6BF2">
        <w:trPr>
          <w:trHeight w:val="1298"/>
        </w:trPr>
        <w:tc>
          <w:tcPr>
            <w:tcW w:w="1130"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nil"/>
              <w:left w:val="single" w:sz="4" w:space="0" w:color="auto"/>
              <w:bottom w:val="single" w:sz="4" w:space="0" w:color="000000"/>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质量达标率（</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项目完成的质量达标产出数与实际产出数的比率，用以反映和考核项目产出质量目标的实现程度。</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质量达标率</w:t>
            </w:r>
            <w:r w:rsidRPr="003E6BF2">
              <w:rPr>
                <w:rFonts w:eastAsia="楷体_GB2312"/>
                <w:kern w:val="0"/>
                <w:sz w:val="20"/>
                <w:szCs w:val="20"/>
              </w:rPr>
              <w:t>=</w:t>
            </w:r>
            <w:r w:rsidRPr="003E6BF2">
              <w:rPr>
                <w:rFonts w:eastAsia="楷体_GB2312"/>
                <w:kern w:val="0"/>
                <w:sz w:val="20"/>
                <w:szCs w:val="20"/>
              </w:rPr>
              <w:t>（质量达标产出数</w:t>
            </w:r>
            <w:r w:rsidRPr="003E6BF2">
              <w:rPr>
                <w:rFonts w:eastAsia="楷体_GB2312"/>
                <w:kern w:val="0"/>
                <w:sz w:val="20"/>
                <w:szCs w:val="20"/>
              </w:rPr>
              <w:t>/</w:t>
            </w:r>
            <w:r w:rsidRPr="003E6BF2">
              <w:rPr>
                <w:rFonts w:eastAsia="楷体_GB2312"/>
                <w:kern w:val="0"/>
                <w:sz w:val="20"/>
                <w:szCs w:val="20"/>
              </w:rPr>
              <w:t>实际产出数）</w:t>
            </w:r>
            <w:r w:rsidRPr="003E6BF2">
              <w:rPr>
                <w:rFonts w:eastAsia="楷体_GB2312"/>
                <w:kern w:val="0"/>
                <w:sz w:val="20"/>
                <w:szCs w:val="20"/>
              </w:rPr>
              <w:t>×100%</w:t>
            </w:r>
            <w:r w:rsidRPr="003E6BF2">
              <w:rPr>
                <w:rFonts w:eastAsia="楷体_GB2312"/>
                <w:kern w:val="0"/>
                <w:sz w:val="20"/>
                <w:szCs w:val="20"/>
              </w:rPr>
              <w:t>。</w:t>
            </w:r>
            <w:r w:rsidRPr="003E6BF2">
              <w:rPr>
                <w:rFonts w:eastAsia="楷体_GB2312"/>
                <w:kern w:val="0"/>
                <w:sz w:val="20"/>
                <w:szCs w:val="20"/>
              </w:rPr>
              <w:br/>
            </w:r>
            <w:r w:rsidRPr="003E6BF2">
              <w:rPr>
                <w:rFonts w:eastAsia="楷体_GB2312"/>
                <w:kern w:val="0"/>
                <w:sz w:val="20"/>
                <w:szCs w:val="20"/>
              </w:rPr>
              <w:t>质量达标产出数：一定时期（本年度或项目期）内实际达到既定质量标准的产品或服务数量。</w:t>
            </w:r>
            <w:r w:rsidRPr="003E6BF2">
              <w:rPr>
                <w:rFonts w:eastAsia="楷体_GB2312"/>
                <w:kern w:val="0"/>
                <w:sz w:val="20"/>
                <w:szCs w:val="20"/>
              </w:rPr>
              <w:br/>
            </w:r>
            <w:r w:rsidRPr="003E6BF2">
              <w:rPr>
                <w:rFonts w:eastAsia="楷体_GB2312"/>
                <w:kern w:val="0"/>
                <w:sz w:val="20"/>
                <w:szCs w:val="20"/>
              </w:rPr>
              <w:t>既定质量标准是指项目实施单位设立绩效目标时依据计划标准、</w:t>
            </w:r>
            <w:r w:rsidRPr="003E6BF2">
              <w:rPr>
                <w:rFonts w:eastAsia="楷体_GB2312"/>
                <w:kern w:val="0"/>
                <w:sz w:val="20"/>
                <w:szCs w:val="20"/>
              </w:rPr>
              <w:lastRenderedPageBreak/>
              <w:t>行业标准、历史标准或其他标准而设定的绩效指标值。</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lastRenderedPageBreak/>
              <w:t>超过</w:t>
            </w:r>
            <w:r w:rsidRPr="003E6BF2">
              <w:rPr>
                <w:rFonts w:eastAsia="楷体_GB2312"/>
                <w:kern w:val="0"/>
                <w:sz w:val="20"/>
                <w:szCs w:val="20"/>
              </w:rPr>
              <w:t>90%</w:t>
            </w:r>
            <w:r w:rsidRPr="003E6BF2">
              <w:rPr>
                <w:rFonts w:eastAsia="楷体_GB2312"/>
                <w:kern w:val="0"/>
                <w:sz w:val="20"/>
                <w:szCs w:val="20"/>
              </w:rPr>
              <w:t>，得满分，超过</w:t>
            </w:r>
            <w:r w:rsidRPr="003E6BF2">
              <w:rPr>
                <w:rFonts w:eastAsia="楷体_GB2312"/>
                <w:kern w:val="0"/>
                <w:sz w:val="20"/>
                <w:szCs w:val="20"/>
              </w:rPr>
              <w:t>70%</w:t>
            </w:r>
            <w:r w:rsidRPr="003E6BF2">
              <w:rPr>
                <w:rFonts w:eastAsia="楷体_GB2312"/>
                <w:kern w:val="0"/>
                <w:sz w:val="20"/>
                <w:szCs w:val="20"/>
              </w:rPr>
              <w:t>，得</w:t>
            </w:r>
            <w:r w:rsidRPr="003E6BF2">
              <w:rPr>
                <w:rFonts w:eastAsia="楷体_GB2312"/>
                <w:kern w:val="0"/>
                <w:sz w:val="20"/>
                <w:szCs w:val="20"/>
              </w:rPr>
              <w:t>3</w:t>
            </w:r>
            <w:r w:rsidRPr="003E6BF2">
              <w:rPr>
                <w:rFonts w:eastAsia="楷体_GB2312"/>
                <w:kern w:val="0"/>
                <w:sz w:val="20"/>
                <w:szCs w:val="20"/>
              </w:rPr>
              <w:t>分；低于</w:t>
            </w:r>
            <w:r w:rsidRPr="003E6BF2">
              <w:rPr>
                <w:rFonts w:eastAsia="楷体_GB2312"/>
                <w:kern w:val="0"/>
                <w:sz w:val="20"/>
                <w:szCs w:val="20"/>
              </w:rPr>
              <w:t>70%</w:t>
            </w:r>
            <w:r w:rsidRPr="003E6BF2">
              <w:rPr>
                <w:rFonts w:eastAsia="楷体_GB2312"/>
                <w:kern w:val="0"/>
                <w:sz w:val="20"/>
                <w:szCs w:val="20"/>
              </w:rPr>
              <w:t>，不得分。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5</w:t>
            </w:r>
          </w:p>
        </w:tc>
      </w:tr>
      <w:tr w:rsidR="00D747D9" w:rsidRPr="003E6BF2">
        <w:trPr>
          <w:trHeight w:val="2070"/>
        </w:trPr>
        <w:tc>
          <w:tcPr>
            <w:tcW w:w="1130" w:type="dxa"/>
            <w:tcBorders>
              <w:top w:val="nil"/>
              <w:left w:val="single" w:sz="4" w:space="0" w:color="auto"/>
              <w:bottom w:val="single" w:sz="4" w:space="0" w:color="auto"/>
              <w:right w:val="single" w:sz="4" w:space="0" w:color="auto"/>
            </w:tcBorders>
            <w:shd w:val="clear" w:color="000000" w:fill="FFFFFF"/>
            <w:noWrap/>
            <w:textDirection w:val="tbRlV"/>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lastRenderedPageBreak/>
              <w:t>产</w:t>
            </w:r>
            <w:r w:rsidRPr="003E6BF2">
              <w:rPr>
                <w:rFonts w:eastAsia="楷体_GB2312"/>
                <w:kern w:val="0"/>
                <w:sz w:val="20"/>
                <w:szCs w:val="20"/>
              </w:rPr>
              <w:t xml:space="preserve"> </w:t>
            </w:r>
            <w:r w:rsidRPr="003E6BF2">
              <w:rPr>
                <w:rFonts w:eastAsia="楷体_GB2312"/>
                <w:kern w:val="0"/>
                <w:sz w:val="20"/>
                <w:szCs w:val="20"/>
              </w:rPr>
              <w:t>出（</w:t>
            </w:r>
            <w:r w:rsidRPr="003E6BF2">
              <w:rPr>
                <w:rFonts w:eastAsia="楷体_GB2312"/>
                <w:kern w:val="0"/>
                <w:sz w:val="20"/>
                <w:szCs w:val="20"/>
              </w:rPr>
              <w:t>20</w:t>
            </w:r>
            <w:r w:rsidRPr="003E6BF2">
              <w:rPr>
                <w:rFonts w:eastAsia="楷体_GB2312"/>
                <w:kern w:val="0"/>
                <w:sz w:val="20"/>
                <w:szCs w:val="20"/>
              </w:rPr>
              <w:t>分）</w:t>
            </w:r>
          </w:p>
        </w:tc>
        <w:tc>
          <w:tcPr>
            <w:tcW w:w="1151" w:type="dxa"/>
            <w:tcBorders>
              <w:top w:val="nil"/>
              <w:left w:val="nil"/>
              <w:bottom w:val="nil"/>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项目</w:t>
            </w:r>
            <w:r w:rsidRPr="003E6BF2">
              <w:rPr>
                <w:rFonts w:eastAsia="楷体_GB2312"/>
                <w:kern w:val="0"/>
                <w:sz w:val="20"/>
                <w:szCs w:val="20"/>
              </w:rPr>
              <w:br/>
            </w:r>
            <w:r w:rsidRPr="003E6BF2">
              <w:rPr>
                <w:rFonts w:eastAsia="楷体_GB2312"/>
                <w:kern w:val="0"/>
                <w:sz w:val="20"/>
                <w:szCs w:val="20"/>
              </w:rPr>
              <w:t>成果</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20</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成本节约率（</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完成项目计划工作目标的实际节约成本与计划成本的比率，用以反映和考核项目的成本节约程度。</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成本节约率</w:t>
            </w:r>
            <w:r w:rsidRPr="003E6BF2">
              <w:rPr>
                <w:rFonts w:eastAsia="楷体_GB2312"/>
                <w:kern w:val="0"/>
                <w:sz w:val="20"/>
                <w:szCs w:val="20"/>
              </w:rPr>
              <w:t>=[</w:t>
            </w:r>
            <w:r w:rsidRPr="003E6BF2">
              <w:rPr>
                <w:rFonts w:eastAsia="楷体_GB2312"/>
                <w:kern w:val="0"/>
                <w:sz w:val="20"/>
                <w:szCs w:val="20"/>
              </w:rPr>
              <w:t>（实际成本</w:t>
            </w:r>
            <w:r w:rsidRPr="003E6BF2">
              <w:rPr>
                <w:rFonts w:eastAsia="楷体_GB2312"/>
                <w:kern w:val="0"/>
                <w:sz w:val="20"/>
                <w:szCs w:val="20"/>
              </w:rPr>
              <w:t>-</w:t>
            </w:r>
            <w:r w:rsidRPr="003E6BF2">
              <w:rPr>
                <w:rFonts w:eastAsia="楷体_GB2312"/>
                <w:kern w:val="0"/>
                <w:sz w:val="20"/>
                <w:szCs w:val="20"/>
              </w:rPr>
              <w:t>计划成本）</w:t>
            </w:r>
            <w:r w:rsidRPr="003E6BF2">
              <w:rPr>
                <w:rFonts w:eastAsia="楷体_GB2312"/>
                <w:kern w:val="0"/>
                <w:sz w:val="20"/>
                <w:szCs w:val="20"/>
              </w:rPr>
              <w:t>/</w:t>
            </w:r>
            <w:r w:rsidRPr="003E6BF2">
              <w:rPr>
                <w:rFonts w:eastAsia="楷体_GB2312"/>
                <w:kern w:val="0"/>
                <w:sz w:val="20"/>
                <w:szCs w:val="20"/>
              </w:rPr>
              <w:t>计划成本</w:t>
            </w:r>
            <w:r w:rsidRPr="003E6BF2">
              <w:rPr>
                <w:rFonts w:eastAsia="楷体_GB2312"/>
                <w:kern w:val="0"/>
                <w:sz w:val="20"/>
                <w:szCs w:val="20"/>
              </w:rPr>
              <w:t>]×100%</w:t>
            </w:r>
            <w:r w:rsidRPr="003E6BF2">
              <w:rPr>
                <w:rFonts w:eastAsia="楷体_GB2312"/>
                <w:kern w:val="0"/>
                <w:sz w:val="20"/>
                <w:szCs w:val="20"/>
              </w:rPr>
              <w:t>。</w:t>
            </w:r>
            <w:r w:rsidRPr="003E6BF2">
              <w:rPr>
                <w:rFonts w:eastAsia="楷体_GB2312"/>
                <w:kern w:val="0"/>
                <w:sz w:val="20"/>
                <w:szCs w:val="20"/>
              </w:rPr>
              <w:br/>
            </w:r>
            <w:r w:rsidRPr="003E6BF2">
              <w:rPr>
                <w:rFonts w:eastAsia="楷体_GB2312"/>
                <w:kern w:val="0"/>
                <w:sz w:val="20"/>
                <w:szCs w:val="20"/>
              </w:rPr>
              <w:t>实际成本：项目实施单位如期、保质、保量完成既定工作目标实际所耗费的支出。</w:t>
            </w:r>
            <w:r w:rsidRPr="003E6BF2">
              <w:rPr>
                <w:rFonts w:eastAsia="楷体_GB2312"/>
                <w:kern w:val="0"/>
                <w:sz w:val="20"/>
                <w:szCs w:val="20"/>
              </w:rPr>
              <w:br/>
            </w:r>
            <w:r w:rsidRPr="003E6BF2">
              <w:rPr>
                <w:rFonts w:eastAsia="楷体_GB2312"/>
                <w:kern w:val="0"/>
                <w:sz w:val="20"/>
                <w:szCs w:val="20"/>
              </w:rPr>
              <w:t>计划成本：项目实施单位为完成工作目标计划安排的支出，一般以项目预算为参考。</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低于</w:t>
            </w:r>
            <w:r w:rsidRPr="003E6BF2">
              <w:rPr>
                <w:rFonts w:eastAsia="楷体_GB2312"/>
                <w:kern w:val="0"/>
                <w:sz w:val="20"/>
                <w:szCs w:val="20"/>
              </w:rPr>
              <w:t>0</w:t>
            </w:r>
            <w:r w:rsidRPr="003E6BF2">
              <w:rPr>
                <w:rFonts w:eastAsia="楷体_GB2312"/>
                <w:kern w:val="0"/>
                <w:sz w:val="20"/>
                <w:szCs w:val="20"/>
              </w:rPr>
              <w:t>，得满分；不超过</w:t>
            </w:r>
            <w:r w:rsidRPr="003E6BF2">
              <w:rPr>
                <w:rFonts w:eastAsia="楷体_GB2312"/>
                <w:kern w:val="0"/>
                <w:sz w:val="20"/>
                <w:szCs w:val="20"/>
              </w:rPr>
              <w:t>10%</w:t>
            </w:r>
            <w:r w:rsidRPr="003E6BF2">
              <w:rPr>
                <w:rFonts w:eastAsia="楷体_GB2312"/>
                <w:kern w:val="0"/>
                <w:sz w:val="20"/>
                <w:szCs w:val="20"/>
              </w:rPr>
              <w:t>，得</w:t>
            </w:r>
            <w:r w:rsidRPr="003E6BF2">
              <w:rPr>
                <w:rFonts w:eastAsia="楷体_GB2312"/>
                <w:kern w:val="0"/>
                <w:sz w:val="20"/>
                <w:szCs w:val="20"/>
              </w:rPr>
              <w:t>3</w:t>
            </w:r>
            <w:r w:rsidRPr="003E6BF2">
              <w:rPr>
                <w:rFonts w:eastAsia="楷体_GB2312"/>
                <w:kern w:val="0"/>
                <w:sz w:val="20"/>
                <w:szCs w:val="20"/>
              </w:rPr>
              <w:t>分；超过</w:t>
            </w:r>
            <w:r w:rsidRPr="003E6BF2">
              <w:rPr>
                <w:rFonts w:eastAsia="楷体_GB2312"/>
                <w:kern w:val="0"/>
                <w:sz w:val="20"/>
                <w:szCs w:val="20"/>
              </w:rPr>
              <w:t>10%</w:t>
            </w:r>
            <w:r w:rsidRPr="003E6BF2">
              <w:rPr>
                <w:rFonts w:eastAsia="楷体_GB2312"/>
                <w:kern w:val="0"/>
                <w:sz w:val="20"/>
                <w:szCs w:val="20"/>
              </w:rPr>
              <w:t>，不得分。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r w:rsidRPr="003E6BF2">
              <w:rPr>
                <w:kern w:val="0"/>
                <w:sz w:val="24"/>
              </w:rPr>
              <w:t>5</w:t>
            </w:r>
          </w:p>
        </w:tc>
      </w:tr>
      <w:tr w:rsidR="00D747D9" w:rsidRPr="003E6BF2">
        <w:trPr>
          <w:trHeight w:val="570"/>
        </w:trPr>
        <w:tc>
          <w:tcPr>
            <w:tcW w:w="113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D747D9" w:rsidRPr="003E6BF2" w:rsidRDefault="003E6BF2">
            <w:pPr>
              <w:widowControl/>
              <w:jc w:val="center"/>
              <w:rPr>
                <w:rFonts w:eastAsia="楷体_GB2312"/>
                <w:kern w:val="0"/>
                <w:sz w:val="20"/>
                <w:szCs w:val="20"/>
              </w:rPr>
            </w:pPr>
            <w:proofErr w:type="gramStart"/>
            <w:r w:rsidRPr="003E6BF2">
              <w:rPr>
                <w:rFonts w:eastAsia="楷体_GB2312"/>
                <w:kern w:val="0"/>
                <w:sz w:val="20"/>
                <w:szCs w:val="20"/>
              </w:rPr>
              <w:t>效</w:t>
            </w:r>
            <w:proofErr w:type="gramEnd"/>
            <w:r w:rsidRPr="003E6BF2">
              <w:rPr>
                <w:rFonts w:eastAsia="楷体_GB2312"/>
                <w:kern w:val="0"/>
                <w:sz w:val="20"/>
                <w:szCs w:val="20"/>
              </w:rPr>
              <w:t xml:space="preserve">   </w:t>
            </w:r>
            <w:r w:rsidRPr="003E6BF2">
              <w:rPr>
                <w:rFonts w:eastAsia="楷体_GB2312"/>
                <w:kern w:val="0"/>
                <w:sz w:val="20"/>
                <w:szCs w:val="20"/>
              </w:rPr>
              <w:t>果（</w:t>
            </w:r>
            <w:r w:rsidRPr="003E6BF2">
              <w:rPr>
                <w:rFonts w:eastAsia="楷体_GB2312"/>
                <w:kern w:val="0"/>
                <w:sz w:val="20"/>
                <w:szCs w:val="20"/>
              </w:rPr>
              <w:t>30</w:t>
            </w:r>
            <w:r w:rsidRPr="003E6BF2">
              <w:rPr>
                <w:rFonts w:eastAsia="楷体_GB2312"/>
                <w:kern w:val="0"/>
                <w:sz w:val="20"/>
                <w:szCs w:val="20"/>
              </w:rPr>
              <w:t>分）</w:t>
            </w:r>
          </w:p>
        </w:tc>
        <w:tc>
          <w:tcPr>
            <w:tcW w:w="11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项目</w:t>
            </w:r>
            <w:r w:rsidRPr="003E6BF2">
              <w:rPr>
                <w:rFonts w:eastAsia="楷体_GB2312"/>
                <w:kern w:val="0"/>
                <w:sz w:val="20"/>
                <w:szCs w:val="20"/>
              </w:rPr>
              <w:br/>
            </w:r>
            <w:r w:rsidRPr="003E6BF2">
              <w:rPr>
                <w:rFonts w:eastAsia="楷体_GB2312"/>
                <w:kern w:val="0"/>
                <w:sz w:val="20"/>
                <w:szCs w:val="20"/>
              </w:rPr>
              <w:t>效益</w:t>
            </w:r>
            <w:r w:rsidRPr="003E6BF2">
              <w:rPr>
                <w:rFonts w:eastAsia="楷体_GB2312"/>
                <w:kern w:val="0"/>
                <w:sz w:val="20"/>
                <w:szCs w:val="20"/>
              </w:rPr>
              <w:br/>
            </w:r>
            <w:r w:rsidRPr="003E6BF2">
              <w:rPr>
                <w:rFonts w:eastAsia="楷体_GB2312"/>
                <w:kern w:val="0"/>
                <w:sz w:val="20"/>
                <w:szCs w:val="20"/>
              </w:rPr>
              <w:t>（</w:t>
            </w:r>
            <w:r w:rsidRPr="003E6BF2">
              <w:rPr>
                <w:rFonts w:eastAsia="楷体_GB2312"/>
                <w:kern w:val="0"/>
                <w:sz w:val="20"/>
                <w:szCs w:val="20"/>
              </w:rPr>
              <w:t>30</w:t>
            </w:r>
            <w:r w:rsidRPr="003E6BF2">
              <w:rPr>
                <w:rFonts w:eastAsia="楷体_GB2312"/>
                <w:kern w:val="0"/>
                <w:sz w:val="20"/>
                <w:szCs w:val="20"/>
              </w:rPr>
              <w:t>分）</w:t>
            </w: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经济效益</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项目实施对经济发展所带来的直接或间接影响情况。</w:t>
            </w:r>
          </w:p>
        </w:tc>
        <w:tc>
          <w:tcPr>
            <w:tcW w:w="5867" w:type="dxa"/>
            <w:vMerge w:val="restart"/>
            <w:tcBorders>
              <w:top w:val="nil"/>
              <w:left w:val="single" w:sz="4" w:space="0" w:color="auto"/>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此类指标为设置项目支出绩效评价指标时考虑的特性要素，可根据项目实际并结合绩效目标设立情况有选择的进行设置，并将其细化为相应的个性化指标，但特性指标设置不得低于</w:t>
            </w:r>
            <w:r w:rsidRPr="003E6BF2">
              <w:rPr>
                <w:rFonts w:eastAsia="楷体_GB2312"/>
                <w:kern w:val="0"/>
                <w:sz w:val="20"/>
                <w:szCs w:val="20"/>
              </w:rPr>
              <w:t>3</w:t>
            </w:r>
            <w:r w:rsidRPr="003E6BF2">
              <w:rPr>
                <w:rFonts w:eastAsia="楷体_GB2312"/>
                <w:kern w:val="0"/>
                <w:sz w:val="20"/>
                <w:szCs w:val="20"/>
              </w:rPr>
              <w:t>个。</w:t>
            </w:r>
          </w:p>
        </w:tc>
        <w:tc>
          <w:tcPr>
            <w:tcW w:w="1860" w:type="dxa"/>
            <w:vMerge w:val="restart"/>
            <w:tcBorders>
              <w:top w:val="nil"/>
              <w:left w:val="single" w:sz="4" w:space="0" w:color="auto"/>
              <w:bottom w:val="single" w:sz="4" w:space="0" w:color="auto"/>
              <w:right w:val="single" w:sz="4" w:space="0" w:color="auto"/>
            </w:tcBorders>
            <w:shd w:val="clear" w:color="000000" w:fill="FFFFFF"/>
            <w:vAlign w:val="center"/>
          </w:tcPr>
          <w:p w:rsidR="00D747D9" w:rsidRPr="003E6BF2" w:rsidRDefault="003E6BF2">
            <w:pPr>
              <w:widowControl/>
              <w:jc w:val="center"/>
              <w:rPr>
                <w:rFonts w:eastAsia="楷体_GB2312"/>
                <w:kern w:val="0"/>
                <w:sz w:val="20"/>
                <w:szCs w:val="20"/>
              </w:rPr>
            </w:pPr>
            <w:r w:rsidRPr="003E6BF2">
              <w:rPr>
                <w:rFonts w:eastAsia="楷体_GB2312"/>
                <w:kern w:val="0"/>
                <w:sz w:val="20"/>
                <w:szCs w:val="20"/>
              </w:rPr>
              <w:t>根据具体指标特性设置得分标准。</w:t>
            </w:r>
          </w:p>
        </w:tc>
        <w:tc>
          <w:tcPr>
            <w:tcW w:w="716" w:type="dxa"/>
            <w:vMerge w:val="restart"/>
            <w:tcBorders>
              <w:top w:val="nil"/>
              <w:left w:val="nil"/>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 xml:space="preserve">　</w:t>
            </w:r>
          </w:p>
          <w:p w:rsidR="00D747D9" w:rsidRPr="003E6BF2" w:rsidRDefault="003E6BF2">
            <w:pPr>
              <w:widowControl/>
              <w:jc w:val="left"/>
              <w:rPr>
                <w:kern w:val="0"/>
                <w:sz w:val="24"/>
              </w:rPr>
            </w:pPr>
            <w:r w:rsidRPr="003E6BF2">
              <w:rPr>
                <w:kern w:val="0"/>
                <w:sz w:val="24"/>
              </w:rPr>
              <w:t xml:space="preserve">　</w:t>
            </w:r>
          </w:p>
          <w:p w:rsidR="00D747D9" w:rsidRPr="003E6BF2" w:rsidRDefault="003E6BF2">
            <w:pPr>
              <w:widowControl/>
              <w:jc w:val="left"/>
              <w:rPr>
                <w:kern w:val="0"/>
                <w:sz w:val="24"/>
              </w:rPr>
            </w:pPr>
            <w:r w:rsidRPr="003E6BF2">
              <w:rPr>
                <w:kern w:val="0"/>
                <w:sz w:val="24"/>
              </w:rPr>
              <w:t>22</w:t>
            </w:r>
            <w:r w:rsidRPr="003E6BF2">
              <w:rPr>
                <w:kern w:val="0"/>
                <w:sz w:val="24"/>
              </w:rPr>
              <w:t xml:space="preserve">　</w:t>
            </w:r>
          </w:p>
          <w:p w:rsidR="00D747D9" w:rsidRPr="003E6BF2" w:rsidRDefault="003E6BF2">
            <w:pPr>
              <w:jc w:val="left"/>
              <w:rPr>
                <w:kern w:val="0"/>
                <w:sz w:val="24"/>
              </w:rPr>
            </w:pPr>
            <w:r w:rsidRPr="003E6BF2">
              <w:rPr>
                <w:kern w:val="0"/>
                <w:sz w:val="24"/>
              </w:rPr>
              <w:t xml:space="preserve">　</w:t>
            </w:r>
          </w:p>
        </w:tc>
      </w:tr>
      <w:tr w:rsidR="00D747D9" w:rsidRPr="003E6BF2">
        <w:trPr>
          <w:trHeight w:val="690"/>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社会效益</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项目实施对社会发展所带来的直接或间接影响情况。</w:t>
            </w:r>
          </w:p>
        </w:tc>
        <w:tc>
          <w:tcPr>
            <w:tcW w:w="5867"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8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716" w:type="dxa"/>
            <w:vMerge/>
            <w:tcBorders>
              <w:left w:val="nil"/>
              <w:right w:val="single" w:sz="4" w:space="0" w:color="auto"/>
            </w:tcBorders>
            <w:shd w:val="clear" w:color="auto" w:fill="auto"/>
            <w:noWrap/>
            <w:vAlign w:val="center"/>
          </w:tcPr>
          <w:p w:rsidR="00D747D9" w:rsidRPr="003E6BF2" w:rsidRDefault="00D747D9">
            <w:pPr>
              <w:jc w:val="left"/>
              <w:rPr>
                <w:kern w:val="0"/>
                <w:sz w:val="24"/>
              </w:rPr>
            </w:pPr>
          </w:p>
        </w:tc>
      </w:tr>
      <w:tr w:rsidR="00D747D9" w:rsidRPr="003E6BF2">
        <w:trPr>
          <w:trHeight w:val="630"/>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生态效益</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项目实施对生态环境所带来的直接或间接影响情况。</w:t>
            </w:r>
          </w:p>
        </w:tc>
        <w:tc>
          <w:tcPr>
            <w:tcW w:w="5867"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8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716" w:type="dxa"/>
            <w:vMerge/>
            <w:tcBorders>
              <w:left w:val="nil"/>
              <w:right w:val="single" w:sz="4" w:space="0" w:color="auto"/>
            </w:tcBorders>
            <w:shd w:val="clear" w:color="auto" w:fill="auto"/>
            <w:noWrap/>
            <w:vAlign w:val="center"/>
          </w:tcPr>
          <w:p w:rsidR="00D747D9" w:rsidRPr="003E6BF2" w:rsidRDefault="00D747D9">
            <w:pPr>
              <w:jc w:val="left"/>
              <w:rPr>
                <w:kern w:val="0"/>
                <w:sz w:val="24"/>
              </w:rPr>
            </w:pPr>
          </w:p>
        </w:tc>
      </w:tr>
      <w:tr w:rsidR="00D747D9" w:rsidRPr="003E6BF2">
        <w:trPr>
          <w:trHeight w:val="630"/>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可持续影响</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项目后续运行及成效发挥的可持续影响情况。</w:t>
            </w:r>
          </w:p>
        </w:tc>
        <w:tc>
          <w:tcPr>
            <w:tcW w:w="5867"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86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716" w:type="dxa"/>
            <w:vMerge/>
            <w:tcBorders>
              <w:left w:val="nil"/>
              <w:bottom w:val="single" w:sz="4" w:space="0" w:color="auto"/>
              <w:right w:val="single" w:sz="4" w:space="0" w:color="auto"/>
            </w:tcBorders>
            <w:shd w:val="clear" w:color="auto" w:fill="auto"/>
            <w:noWrap/>
            <w:vAlign w:val="center"/>
          </w:tcPr>
          <w:p w:rsidR="00D747D9" w:rsidRPr="003E6BF2" w:rsidRDefault="00D747D9">
            <w:pPr>
              <w:widowControl/>
              <w:jc w:val="left"/>
              <w:rPr>
                <w:kern w:val="0"/>
                <w:sz w:val="24"/>
              </w:rPr>
            </w:pPr>
          </w:p>
        </w:tc>
      </w:tr>
      <w:tr w:rsidR="00D747D9" w:rsidRPr="003E6BF2">
        <w:trPr>
          <w:trHeight w:val="780"/>
        </w:trPr>
        <w:tc>
          <w:tcPr>
            <w:tcW w:w="1130" w:type="dxa"/>
            <w:vMerge/>
            <w:tcBorders>
              <w:top w:val="nil"/>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D747D9" w:rsidRPr="003E6BF2" w:rsidRDefault="00D747D9">
            <w:pPr>
              <w:widowControl/>
              <w:jc w:val="left"/>
              <w:rPr>
                <w:rFonts w:eastAsia="楷体_GB2312"/>
                <w:kern w:val="0"/>
                <w:sz w:val="20"/>
                <w:szCs w:val="20"/>
              </w:rPr>
            </w:pPr>
          </w:p>
        </w:tc>
        <w:tc>
          <w:tcPr>
            <w:tcW w:w="1252"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社会公众或服务对象满意度（</w:t>
            </w:r>
            <w:r w:rsidRPr="003E6BF2">
              <w:rPr>
                <w:rFonts w:eastAsia="楷体_GB2312"/>
                <w:kern w:val="0"/>
                <w:sz w:val="20"/>
                <w:szCs w:val="20"/>
              </w:rPr>
              <w:t>5</w:t>
            </w:r>
            <w:r w:rsidRPr="003E6BF2">
              <w:rPr>
                <w:rFonts w:eastAsia="楷体_GB2312"/>
                <w:kern w:val="0"/>
                <w:sz w:val="20"/>
                <w:szCs w:val="20"/>
              </w:rPr>
              <w:t>分）</w:t>
            </w:r>
          </w:p>
        </w:tc>
        <w:tc>
          <w:tcPr>
            <w:tcW w:w="3065"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社会公众或服务对象对项目实施效果的满意程度。</w:t>
            </w:r>
          </w:p>
        </w:tc>
        <w:tc>
          <w:tcPr>
            <w:tcW w:w="5867"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社会公众或服务对象是指因该项目实施而受到影响的部门（单位）、群体或个人；一般采取社会调查的方式；调查份数不低于</w:t>
            </w:r>
            <w:r w:rsidRPr="003E6BF2">
              <w:rPr>
                <w:rFonts w:eastAsia="楷体_GB2312"/>
                <w:kern w:val="0"/>
                <w:sz w:val="20"/>
                <w:szCs w:val="20"/>
              </w:rPr>
              <w:t>10</w:t>
            </w:r>
            <w:r w:rsidRPr="003E6BF2">
              <w:rPr>
                <w:rFonts w:eastAsia="楷体_GB2312"/>
                <w:kern w:val="0"/>
                <w:sz w:val="20"/>
                <w:szCs w:val="20"/>
              </w:rPr>
              <w:t>份。</w:t>
            </w:r>
          </w:p>
        </w:tc>
        <w:tc>
          <w:tcPr>
            <w:tcW w:w="1860" w:type="dxa"/>
            <w:tcBorders>
              <w:top w:val="nil"/>
              <w:left w:val="nil"/>
              <w:bottom w:val="single" w:sz="4" w:space="0" w:color="auto"/>
              <w:right w:val="single" w:sz="4" w:space="0" w:color="auto"/>
            </w:tcBorders>
            <w:shd w:val="clear" w:color="000000" w:fill="FFFFFF"/>
            <w:vAlign w:val="center"/>
          </w:tcPr>
          <w:p w:rsidR="00D747D9" w:rsidRPr="003E6BF2" w:rsidRDefault="003E6BF2">
            <w:pPr>
              <w:widowControl/>
              <w:jc w:val="left"/>
              <w:rPr>
                <w:rFonts w:eastAsia="楷体_GB2312"/>
                <w:kern w:val="0"/>
                <w:sz w:val="20"/>
                <w:szCs w:val="20"/>
              </w:rPr>
            </w:pPr>
            <w:r w:rsidRPr="003E6BF2">
              <w:rPr>
                <w:rFonts w:eastAsia="楷体_GB2312"/>
                <w:kern w:val="0"/>
                <w:sz w:val="20"/>
                <w:szCs w:val="20"/>
              </w:rPr>
              <w:t>满意度</w:t>
            </w:r>
            <w:r w:rsidRPr="003E6BF2">
              <w:rPr>
                <w:rFonts w:eastAsia="楷体_GB2312"/>
                <w:kern w:val="0"/>
                <w:sz w:val="20"/>
                <w:szCs w:val="20"/>
              </w:rPr>
              <w:t>&gt;90%</w:t>
            </w:r>
            <w:r w:rsidRPr="003E6BF2">
              <w:rPr>
                <w:rFonts w:eastAsia="楷体_GB2312"/>
                <w:kern w:val="0"/>
                <w:sz w:val="20"/>
                <w:szCs w:val="20"/>
              </w:rPr>
              <w:t>，才得分，低于不得分。</w:t>
            </w:r>
          </w:p>
        </w:tc>
        <w:tc>
          <w:tcPr>
            <w:tcW w:w="716" w:type="dxa"/>
            <w:tcBorders>
              <w:top w:val="nil"/>
              <w:left w:val="nil"/>
              <w:bottom w:val="single" w:sz="4" w:space="0" w:color="auto"/>
              <w:right w:val="single" w:sz="4" w:space="0" w:color="auto"/>
            </w:tcBorders>
            <w:shd w:val="clear" w:color="auto" w:fill="auto"/>
            <w:noWrap/>
            <w:vAlign w:val="center"/>
          </w:tcPr>
          <w:p w:rsidR="00D747D9" w:rsidRPr="003E6BF2" w:rsidRDefault="003E6BF2">
            <w:pPr>
              <w:widowControl/>
              <w:jc w:val="left"/>
              <w:rPr>
                <w:kern w:val="0"/>
                <w:sz w:val="24"/>
              </w:rPr>
            </w:pPr>
            <w:r w:rsidRPr="003E6BF2">
              <w:rPr>
                <w:kern w:val="0"/>
                <w:sz w:val="24"/>
              </w:rPr>
              <w:t>5</w:t>
            </w:r>
            <w:r w:rsidRPr="003E6BF2">
              <w:rPr>
                <w:kern w:val="0"/>
                <w:sz w:val="24"/>
              </w:rPr>
              <w:t xml:space="preserve">　</w:t>
            </w:r>
          </w:p>
        </w:tc>
      </w:tr>
    </w:tbl>
    <w:p w:rsidR="00D747D9" w:rsidRPr="003E6BF2" w:rsidRDefault="00D747D9">
      <w:pPr>
        <w:spacing w:line="580" w:lineRule="exact"/>
        <w:ind w:left="640"/>
        <w:rPr>
          <w:rStyle w:val="1Char"/>
          <w:rFonts w:eastAsia="仿宋"/>
          <w:b w:val="0"/>
          <w:bCs w:val="0"/>
          <w:kern w:val="2"/>
          <w:sz w:val="32"/>
          <w:szCs w:val="32"/>
        </w:rPr>
      </w:pPr>
    </w:p>
    <w:p w:rsidR="00D747D9" w:rsidRPr="003E6BF2" w:rsidRDefault="00D747D9">
      <w:pPr>
        <w:spacing w:line="580" w:lineRule="exact"/>
        <w:ind w:left="640"/>
        <w:rPr>
          <w:rStyle w:val="1Char"/>
          <w:rFonts w:eastAsia="仿宋"/>
          <w:b w:val="0"/>
          <w:bCs w:val="0"/>
          <w:kern w:val="2"/>
          <w:sz w:val="32"/>
          <w:szCs w:val="32"/>
        </w:rPr>
      </w:pPr>
    </w:p>
    <w:p w:rsidR="00D747D9" w:rsidRPr="003E6BF2" w:rsidRDefault="00D747D9">
      <w:pPr>
        <w:spacing w:line="600" w:lineRule="exact"/>
        <w:outlineLvl w:val="0"/>
        <w:rPr>
          <w:rFonts w:eastAsia="黑体"/>
          <w:sz w:val="44"/>
          <w:szCs w:val="44"/>
        </w:rPr>
        <w:sectPr w:rsidR="00D747D9" w:rsidRPr="003E6BF2">
          <w:pgSz w:w="16838" w:h="11906" w:orient="landscape"/>
          <w:pgMar w:top="1797" w:right="1440" w:bottom="1797" w:left="1440" w:header="851" w:footer="992" w:gutter="0"/>
          <w:cols w:space="425"/>
          <w:titlePg/>
          <w:docGrid w:type="lines" w:linePitch="312"/>
        </w:sectPr>
      </w:pPr>
      <w:bookmarkStart w:id="63" w:name="_Toc15396618"/>
    </w:p>
    <w:p w:rsidR="00D747D9" w:rsidRPr="003E6BF2" w:rsidRDefault="003E6BF2">
      <w:pPr>
        <w:spacing w:line="600" w:lineRule="exact"/>
        <w:jc w:val="center"/>
        <w:outlineLvl w:val="0"/>
        <w:rPr>
          <w:rStyle w:val="1Char"/>
          <w:rFonts w:eastAsia="黑体"/>
          <w:b w:val="0"/>
        </w:rPr>
      </w:pPr>
      <w:r w:rsidRPr="003E6BF2">
        <w:rPr>
          <w:rFonts w:eastAsia="黑体"/>
          <w:sz w:val="44"/>
          <w:szCs w:val="44"/>
        </w:rPr>
        <w:lastRenderedPageBreak/>
        <w:t>第</w:t>
      </w:r>
      <w:r w:rsidRPr="003E6BF2">
        <w:rPr>
          <w:rStyle w:val="1Char"/>
          <w:rFonts w:eastAsia="黑体"/>
          <w:b w:val="0"/>
        </w:rPr>
        <w:t>五部分</w:t>
      </w:r>
      <w:r w:rsidRPr="003E6BF2">
        <w:rPr>
          <w:rStyle w:val="1Char"/>
          <w:rFonts w:eastAsia="黑体"/>
          <w:b w:val="0"/>
        </w:rPr>
        <w:t xml:space="preserve"> </w:t>
      </w:r>
      <w:r w:rsidRPr="003E6BF2">
        <w:rPr>
          <w:rStyle w:val="1Char"/>
          <w:rFonts w:eastAsia="黑体"/>
          <w:b w:val="0"/>
        </w:rPr>
        <w:t>附表</w:t>
      </w:r>
      <w:bookmarkEnd w:id="58"/>
      <w:bookmarkEnd w:id="63"/>
    </w:p>
    <w:p w:rsidR="00D747D9" w:rsidRPr="003E6BF2" w:rsidRDefault="00D747D9">
      <w:pPr>
        <w:spacing w:line="600" w:lineRule="exact"/>
        <w:jc w:val="center"/>
        <w:outlineLvl w:val="0"/>
        <w:rPr>
          <w:rFonts w:eastAsia="仿宋"/>
          <w:b/>
          <w:sz w:val="44"/>
          <w:szCs w:val="44"/>
        </w:rPr>
      </w:pPr>
    </w:p>
    <w:p w:rsidR="00D747D9" w:rsidRPr="003E6BF2" w:rsidRDefault="003E6BF2">
      <w:pPr>
        <w:pStyle w:val="2"/>
        <w:rPr>
          <w:rFonts w:ascii="Times New Roman" w:eastAsia="仿宋" w:hAnsi="Times New Roman" w:cs="Times New Roman"/>
        </w:rPr>
      </w:pPr>
      <w:bookmarkStart w:id="64" w:name="_Toc15396619"/>
      <w:r w:rsidRPr="003E6BF2">
        <w:rPr>
          <w:rFonts w:ascii="Times New Roman" w:eastAsia="仿宋" w:hAnsi="Times New Roman" w:cs="Times New Roman"/>
          <w:b w:val="0"/>
        </w:rPr>
        <w:t>一、收</w:t>
      </w:r>
      <w:r w:rsidRPr="003E6BF2">
        <w:rPr>
          <w:rStyle w:val="2Char"/>
          <w:rFonts w:ascii="Times New Roman" w:eastAsia="仿宋" w:hAnsi="Times New Roman" w:cs="Times New Roman"/>
        </w:rPr>
        <w:t>入支出决算总表</w:t>
      </w:r>
      <w:bookmarkEnd w:id="64"/>
    </w:p>
    <w:p w:rsidR="00D747D9" w:rsidRPr="003E6BF2" w:rsidRDefault="003E6BF2">
      <w:pPr>
        <w:pStyle w:val="2"/>
        <w:rPr>
          <w:rFonts w:ascii="Times New Roman" w:eastAsia="仿宋" w:hAnsi="Times New Roman" w:cs="Times New Roman"/>
        </w:rPr>
      </w:pPr>
      <w:bookmarkStart w:id="65" w:name="_Toc15396620"/>
      <w:r w:rsidRPr="003E6BF2">
        <w:rPr>
          <w:rFonts w:ascii="Times New Roman" w:eastAsia="仿宋" w:hAnsi="Times New Roman" w:cs="Times New Roman"/>
          <w:b w:val="0"/>
        </w:rPr>
        <w:t>二、收</w:t>
      </w:r>
      <w:r w:rsidRPr="003E6BF2">
        <w:rPr>
          <w:rStyle w:val="2Char"/>
          <w:rFonts w:ascii="Times New Roman" w:eastAsia="仿宋" w:hAnsi="Times New Roman" w:cs="Times New Roman"/>
        </w:rPr>
        <w:t>入总表</w:t>
      </w:r>
      <w:bookmarkEnd w:id="65"/>
    </w:p>
    <w:p w:rsidR="00D747D9" w:rsidRPr="003E6BF2" w:rsidRDefault="003E6BF2">
      <w:pPr>
        <w:pStyle w:val="2"/>
        <w:rPr>
          <w:rFonts w:ascii="Times New Roman" w:eastAsia="仿宋" w:hAnsi="Times New Roman" w:cs="Times New Roman"/>
        </w:rPr>
      </w:pPr>
      <w:bookmarkStart w:id="66" w:name="_Toc15396621"/>
      <w:r w:rsidRPr="003E6BF2">
        <w:rPr>
          <w:rStyle w:val="2Char"/>
          <w:rFonts w:ascii="Times New Roman" w:eastAsia="仿宋" w:hAnsi="Times New Roman" w:cs="Times New Roman"/>
        </w:rPr>
        <w:t>三、</w:t>
      </w:r>
      <w:r w:rsidRPr="003E6BF2">
        <w:rPr>
          <w:rFonts w:ascii="Times New Roman" w:eastAsia="仿宋" w:hAnsi="Times New Roman" w:cs="Times New Roman"/>
          <w:b w:val="0"/>
        </w:rPr>
        <w:t>支</w:t>
      </w:r>
      <w:r w:rsidRPr="003E6BF2">
        <w:rPr>
          <w:rStyle w:val="2Char"/>
          <w:rFonts w:ascii="Times New Roman" w:eastAsia="仿宋" w:hAnsi="Times New Roman" w:cs="Times New Roman"/>
        </w:rPr>
        <w:t>出总表</w:t>
      </w:r>
      <w:bookmarkEnd w:id="66"/>
    </w:p>
    <w:p w:rsidR="00D747D9" w:rsidRPr="003E6BF2" w:rsidRDefault="003E6BF2">
      <w:pPr>
        <w:pStyle w:val="2"/>
        <w:rPr>
          <w:rFonts w:ascii="Times New Roman" w:eastAsia="仿宋" w:hAnsi="Times New Roman" w:cs="Times New Roman"/>
          <w:b w:val="0"/>
        </w:rPr>
      </w:pPr>
      <w:bookmarkStart w:id="67" w:name="_Toc15396622"/>
      <w:r w:rsidRPr="003E6BF2">
        <w:rPr>
          <w:rStyle w:val="2Char"/>
          <w:rFonts w:ascii="Times New Roman" w:eastAsia="仿宋" w:hAnsi="Times New Roman" w:cs="Times New Roman"/>
        </w:rPr>
        <w:t>四、</w:t>
      </w:r>
      <w:r w:rsidRPr="003E6BF2">
        <w:rPr>
          <w:rFonts w:ascii="Times New Roman" w:eastAsia="仿宋" w:hAnsi="Times New Roman" w:cs="Times New Roman"/>
          <w:b w:val="0"/>
        </w:rPr>
        <w:t>财</w:t>
      </w:r>
      <w:r w:rsidRPr="003E6BF2">
        <w:rPr>
          <w:rStyle w:val="2Char"/>
          <w:rFonts w:ascii="Times New Roman" w:eastAsia="仿宋" w:hAnsi="Times New Roman" w:cs="Times New Roman"/>
        </w:rPr>
        <w:t>政拨款收入支出决算总表</w:t>
      </w:r>
      <w:bookmarkEnd w:id="67"/>
    </w:p>
    <w:p w:rsidR="00D747D9" w:rsidRPr="003E6BF2" w:rsidRDefault="003E6BF2">
      <w:pPr>
        <w:pStyle w:val="2"/>
        <w:rPr>
          <w:rFonts w:ascii="Times New Roman" w:eastAsia="仿宋" w:hAnsi="Times New Roman" w:cs="Times New Roman"/>
        </w:rPr>
      </w:pPr>
      <w:bookmarkStart w:id="68" w:name="_Toc15396623"/>
      <w:r w:rsidRPr="003E6BF2">
        <w:rPr>
          <w:rStyle w:val="2Char"/>
          <w:rFonts w:ascii="Times New Roman" w:eastAsia="仿宋" w:hAnsi="Times New Roman" w:cs="Times New Roman"/>
        </w:rPr>
        <w:t>五、</w:t>
      </w:r>
      <w:r w:rsidRPr="003E6BF2">
        <w:rPr>
          <w:rFonts w:ascii="Times New Roman" w:eastAsia="仿宋" w:hAnsi="Times New Roman" w:cs="Times New Roman"/>
          <w:b w:val="0"/>
        </w:rPr>
        <w:t>财</w:t>
      </w:r>
      <w:r w:rsidRPr="003E6BF2">
        <w:rPr>
          <w:rStyle w:val="2Char"/>
          <w:rFonts w:ascii="Times New Roman" w:eastAsia="仿宋" w:hAnsi="Times New Roman" w:cs="Times New Roman"/>
        </w:rPr>
        <w:t>政拨款支出决算明细表（政府经济分类科目）</w:t>
      </w:r>
      <w:bookmarkEnd w:id="68"/>
    </w:p>
    <w:p w:rsidR="00D747D9" w:rsidRPr="003E6BF2" w:rsidRDefault="003E6BF2">
      <w:pPr>
        <w:pStyle w:val="2"/>
        <w:rPr>
          <w:rFonts w:ascii="Times New Roman" w:eastAsia="仿宋" w:hAnsi="Times New Roman" w:cs="Times New Roman"/>
        </w:rPr>
      </w:pPr>
      <w:bookmarkStart w:id="69" w:name="_Toc15396624"/>
      <w:r w:rsidRPr="003E6BF2">
        <w:rPr>
          <w:rStyle w:val="2Char"/>
          <w:rFonts w:ascii="Times New Roman" w:eastAsia="仿宋" w:hAnsi="Times New Roman" w:cs="Times New Roman"/>
        </w:rPr>
        <w:t>六、</w:t>
      </w:r>
      <w:r w:rsidRPr="003E6BF2">
        <w:rPr>
          <w:rFonts w:ascii="Times New Roman" w:eastAsia="仿宋" w:hAnsi="Times New Roman" w:cs="Times New Roman"/>
          <w:b w:val="0"/>
        </w:rPr>
        <w:t>一</w:t>
      </w:r>
      <w:r w:rsidRPr="003E6BF2">
        <w:rPr>
          <w:rStyle w:val="2Char"/>
          <w:rFonts w:ascii="Times New Roman" w:eastAsia="仿宋" w:hAnsi="Times New Roman" w:cs="Times New Roman"/>
        </w:rPr>
        <w:t>般公共预算财政拨款支出决算表</w:t>
      </w:r>
      <w:bookmarkEnd w:id="69"/>
    </w:p>
    <w:p w:rsidR="00D747D9" w:rsidRPr="003E6BF2" w:rsidRDefault="003E6BF2">
      <w:pPr>
        <w:pStyle w:val="2"/>
        <w:rPr>
          <w:rFonts w:ascii="Times New Roman" w:eastAsia="仿宋" w:hAnsi="Times New Roman" w:cs="Times New Roman"/>
        </w:rPr>
      </w:pPr>
      <w:bookmarkStart w:id="70" w:name="_Toc15396625"/>
      <w:r w:rsidRPr="003E6BF2">
        <w:rPr>
          <w:rStyle w:val="2Char"/>
          <w:rFonts w:ascii="Times New Roman" w:eastAsia="仿宋" w:hAnsi="Times New Roman" w:cs="Times New Roman"/>
        </w:rPr>
        <w:t>七、</w:t>
      </w:r>
      <w:r w:rsidRPr="003E6BF2">
        <w:rPr>
          <w:rFonts w:ascii="Times New Roman" w:eastAsia="仿宋" w:hAnsi="Times New Roman" w:cs="Times New Roman"/>
          <w:b w:val="0"/>
        </w:rPr>
        <w:t>一</w:t>
      </w:r>
      <w:r w:rsidRPr="003E6BF2">
        <w:rPr>
          <w:rStyle w:val="2Char"/>
          <w:rFonts w:ascii="Times New Roman" w:eastAsia="仿宋" w:hAnsi="Times New Roman" w:cs="Times New Roman"/>
        </w:rPr>
        <w:t>般公共预算财政拨款支出决算明细表</w:t>
      </w:r>
      <w:bookmarkEnd w:id="70"/>
    </w:p>
    <w:p w:rsidR="00D747D9" w:rsidRPr="003E6BF2" w:rsidRDefault="003E6BF2">
      <w:pPr>
        <w:pStyle w:val="2"/>
        <w:rPr>
          <w:rFonts w:ascii="Times New Roman" w:eastAsia="仿宋" w:hAnsi="Times New Roman" w:cs="Times New Roman"/>
        </w:rPr>
      </w:pPr>
      <w:bookmarkStart w:id="71" w:name="_Toc15396626"/>
      <w:r w:rsidRPr="003E6BF2">
        <w:rPr>
          <w:rStyle w:val="2Char"/>
          <w:rFonts w:ascii="Times New Roman" w:eastAsia="仿宋" w:hAnsi="Times New Roman" w:cs="Times New Roman"/>
        </w:rPr>
        <w:t>八、</w:t>
      </w:r>
      <w:r w:rsidRPr="003E6BF2">
        <w:rPr>
          <w:rFonts w:ascii="Times New Roman" w:eastAsia="仿宋" w:hAnsi="Times New Roman" w:cs="Times New Roman"/>
          <w:b w:val="0"/>
        </w:rPr>
        <w:t>一</w:t>
      </w:r>
      <w:r w:rsidRPr="003E6BF2">
        <w:rPr>
          <w:rStyle w:val="2Char"/>
          <w:rFonts w:ascii="Times New Roman" w:eastAsia="仿宋" w:hAnsi="Times New Roman" w:cs="Times New Roman"/>
        </w:rPr>
        <w:t>般公共预算财政拨款基本支出决算表</w:t>
      </w:r>
      <w:bookmarkEnd w:id="71"/>
    </w:p>
    <w:p w:rsidR="00D747D9" w:rsidRPr="003E6BF2" w:rsidRDefault="003E6BF2">
      <w:pPr>
        <w:pStyle w:val="2"/>
        <w:rPr>
          <w:rFonts w:ascii="Times New Roman" w:eastAsia="仿宋" w:hAnsi="Times New Roman" w:cs="Times New Roman"/>
        </w:rPr>
      </w:pPr>
      <w:bookmarkStart w:id="72" w:name="_Toc15396627"/>
      <w:r w:rsidRPr="003E6BF2">
        <w:rPr>
          <w:rStyle w:val="2Char"/>
          <w:rFonts w:ascii="Times New Roman" w:eastAsia="仿宋" w:hAnsi="Times New Roman" w:cs="Times New Roman"/>
        </w:rPr>
        <w:t>九、</w:t>
      </w:r>
      <w:r w:rsidRPr="003E6BF2">
        <w:rPr>
          <w:rFonts w:ascii="Times New Roman" w:eastAsia="仿宋" w:hAnsi="Times New Roman" w:cs="Times New Roman"/>
          <w:b w:val="0"/>
        </w:rPr>
        <w:t>一</w:t>
      </w:r>
      <w:r w:rsidRPr="003E6BF2">
        <w:rPr>
          <w:rStyle w:val="2Char"/>
          <w:rFonts w:ascii="Times New Roman" w:eastAsia="仿宋" w:hAnsi="Times New Roman" w:cs="Times New Roman"/>
        </w:rPr>
        <w:t>般公共预算财政拨款项目支出决算表</w:t>
      </w:r>
      <w:bookmarkEnd w:id="72"/>
    </w:p>
    <w:p w:rsidR="00D747D9" w:rsidRPr="003E6BF2" w:rsidRDefault="003E6BF2">
      <w:pPr>
        <w:pStyle w:val="2"/>
        <w:rPr>
          <w:rFonts w:ascii="Times New Roman" w:eastAsia="仿宋" w:hAnsi="Times New Roman" w:cs="Times New Roman"/>
        </w:rPr>
      </w:pPr>
      <w:bookmarkStart w:id="73" w:name="_Toc15396628"/>
      <w:r w:rsidRPr="003E6BF2">
        <w:rPr>
          <w:rStyle w:val="2Char"/>
          <w:rFonts w:ascii="Times New Roman" w:eastAsia="仿宋" w:hAnsi="Times New Roman" w:cs="Times New Roman"/>
        </w:rPr>
        <w:t>十、</w:t>
      </w:r>
      <w:r w:rsidRPr="003E6BF2">
        <w:rPr>
          <w:rFonts w:ascii="Times New Roman" w:eastAsia="仿宋" w:hAnsi="Times New Roman" w:cs="Times New Roman"/>
          <w:b w:val="0"/>
        </w:rPr>
        <w:t>一</w:t>
      </w:r>
      <w:r w:rsidRPr="003E6BF2">
        <w:rPr>
          <w:rStyle w:val="2Char"/>
          <w:rFonts w:ascii="Times New Roman" w:eastAsia="仿宋" w:hAnsi="Times New Roman" w:cs="Times New Roman"/>
        </w:rPr>
        <w:t>般公共预算财政拨款</w:t>
      </w:r>
      <w:r w:rsidRPr="003E6BF2">
        <w:rPr>
          <w:rStyle w:val="2Char"/>
          <w:rFonts w:ascii="Times New Roman" w:eastAsia="仿宋" w:hAnsi="Times New Roman" w:cs="Times New Roman"/>
        </w:rPr>
        <w:t>“</w:t>
      </w:r>
      <w:r w:rsidRPr="003E6BF2">
        <w:rPr>
          <w:rStyle w:val="2Char"/>
          <w:rFonts w:ascii="Times New Roman" w:eastAsia="仿宋" w:hAnsi="Times New Roman" w:cs="Times New Roman"/>
        </w:rPr>
        <w:t>三公</w:t>
      </w:r>
      <w:r w:rsidRPr="003E6BF2">
        <w:rPr>
          <w:rStyle w:val="2Char"/>
          <w:rFonts w:ascii="Times New Roman" w:eastAsia="仿宋" w:hAnsi="Times New Roman" w:cs="Times New Roman"/>
        </w:rPr>
        <w:t>”</w:t>
      </w:r>
      <w:r w:rsidRPr="003E6BF2">
        <w:rPr>
          <w:rStyle w:val="2Char"/>
          <w:rFonts w:ascii="Times New Roman" w:eastAsia="仿宋" w:hAnsi="Times New Roman" w:cs="Times New Roman"/>
        </w:rPr>
        <w:t>经费支出决算表</w:t>
      </w:r>
      <w:bookmarkEnd w:id="73"/>
    </w:p>
    <w:p w:rsidR="00D747D9" w:rsidRPr="003E6BF2" w:rsidRDefault="003E6BF2">
      <w:pPr>
        <w:pStyle w:val="2"/>
        <w:rPr>
          <w:rFonts w:ascii="Times New Roman" w:eastAsia="仿宋" w:hAnsi="Times New Roman" w:cs="Times New Roman"/>
        </w:rPr>
      </w:pPr>
      <w:bookmarkStart w:id="74" w:name="_Toc15396629"/>
      <w:r w:rsidRPr="003E6BF2">
        <w:rPr>
          <w:rStyle w:val="2Char"/>
          <w:rFonts w:ascii="Times New Roman" w:eastAsia="仿宋" w:hAnsi="Times New Roman" w:cs="Times New Roman"/>
        </w:rPr>
        <w:t>十一、</w:t>
      </w:r>
      <w:r w:rsidRPr="003E6BF2">
        <w:rPr>
          <w:rFonts w:ascii="Times New Roman" w:eastAsia="仿宋" w:hAnsi="Times New Roman" w:cs="Times New Roman"/>
          <w:b w:val="0"/>
        </w:rPr>
        <w:t>政</w:t>
      </w:r>
      <w:r w:rsidRPr="003E6BF2">
        <w:rPr>
          <w:rStyle w:val="2Char"/>
          <w:rFonts w:ascii="Times New Roman" w:eastAsia="仿宋" w:hAnsi="Times New Roman" w:cs="Times New Roman"/>
        </w:rPr>
        <w:t>府性基金预算财政拨款收入支出决算表</w:t>
      </w:r>
      <w:bookmarkEnd w:id="74"/>
    </w:p>
    <w:p w:rsidR="00D747D9" w:rsidRPr="003E6BF2" w:rsidRDefault="003E6BF2">
      <w:pPr>
        <w:pStyle w:val="2"/>
        <w:rPr>
          <w:rFonts w:ascii="Times New Roman" w:eastAsia="仿宋" w:hAnsi="Times New Roman" w:cs="Times New Roman"/>
        </w:rPr>
      </w:pPr>
      <w:bookmarkStart w:id="75" w:name="_Toc15396630"/>
      <w:r w:rsidRPr="003E6BF2">
        <w:rPr>
          <w:rStyle w:val="2Char"/>
          <w:rFonts w:ascii="Times New Roman" w:eastAsia="仿宋" w:hAnsi="Times New Roman" w:cs="Times New Roman"/>
        </w:rPr>
        <w:t>十二、</w:t>
      </w:r>
      <w:r w:rsidRPr="003E6BF2">
        <w:rPr>
          <w:rFonts w:ascii="Times New Roman" w:eastAsia="仿宋" w:hAnsi="Times New Roman" w:cs="Times New Roman"/>
          <w:b w:val="0"/>
        </w:rPr>
        <w:t>政</w:t>
      </w:r>
      <w:r w:rsidRPr="003E6BF2">
        <w:rPr>
          <w:rStyle w:val="2Char"/>
          <w:rFonts w:ascii="Times New Roman" w:eastAsia="仿宋" w:hAnsi="Times New Roman" w:cs="Times New Roman"/>
        </w:rPr>
        <w:t>府性基金预算财政拨款</w:t>
      </w:r>
      <w:r w:rsidRPr="003E6BF2">
        <w:rPr>
          <w:rStyle w:val="2Char"/>
          <w:rFonts w:ascii="Times New Roman" w:eastAsia="仿宋" w:hAnsi="Times New Roman" w:cs="Times New Roman"/>
        </w:rPr>
        <w:t>“</w:t>
      </w:r>
      <w:r w:rsidRPr="003E6BF2">
        <w:rPr>
          <w:rStyle w:val="2Char"/>
          <w:rFonts w:ascii="Times New Roman" w:eastAsia="仿宋" w:hAnsi="Times New Roman" w:cs="Times New Roman"/>
        </w:rPr>
        <w:t>三公</w:t>
      </w:r>
      <w:r w:rsidRPr="003E6BF2">
        <w:rPr>
          <w:rStyle w:val="2Char"/>
          <w:rFonts w:ascii="Times New Roman" w:eastAsia="仿宋" w:hAnsi="Times New Roman" w:cs="Times New Roman"/>
        </w:rPr>
        <w:t>”</w:t>
      </w:r>
      <w:r w:rsidRPr="003E6BF2">
        <w:rPr>
          <w:rStyle w:val="2Char"/>
          <w:rFonts w:ascii="Times New Roman" w:eastAsia="仿宋" w:hAnsi="Times New Roman" w:cs="Times New Roman"/>
        </w:rPr>
        <w:t>经费支出决算表</w:t>
      </w:r>
      <w:bookmarkEnd w:id="75"/>
    </w:p>
    <w:p w:rsidR="00D747D9" w:rsidRPr="003E6BF2" w:rsidRDefault="003E6BF2">
      <w:pPr>
        <w:pStyle w:val="2"/>
        <w:rPr>
          <w:rFonts w:ascii="Times New Roman" w:eastAsia="仿宋" w:hAnsi="Times New Roman" w:cs="Times New Roman"/>
        </w:rPr>
      </w:pPr>
      <w:bookmarkStart w:id="76" w:name="_Toc15396631"/>
      <w:r w:rsidRPr="003E6BF2">
        <w:rPr>
          <w:rStyle w:val="2Char"/>
          <w:rFonts w:ascii="Times New Roman" w:eastAsia="仿宋" w:hAnsi="Times New Roman" w:cs="Times New Roman"/>
        </w:rPr>
        <w:t>十三、</w:t>
      </w:r>
      <w:r w:rsidRPr="003E6BF2">
        <w:rPr>
          <w:rFonts w:ascii="Times New Roman" w:eastAsia="仿宋" w:hAnsi="Times New Roman" w:cs="Times New Roman"/>
          <w:b w:val="0"/>
        </w:rPr>
        <w:t>国</w:t>
      </w:r>
      <w:r w:rsidRPr="003E6BF2">
        <w:rPr>
          <w:rStyle w:val="2Char"/>
          <w:rFonts w:ascii="Times New Roman" w:eastAsia="仿宋" w:hAnsi="Times New Roman" w:cs="Times New Roman"/>
        </w:rPr>
        <w:t>有资本经营预算支出决算表</w:t>
      </w:r>
      <w:bookmarkEnd w:id="76"/>
    </w:p>
    <w:sectPr w:rsidR="00D747D9" w:rsidRPr="003E6BF2">
      <w:pgSz w:w="11906" w:h="16838"/>
      <w:pgMar w:top="1440" w:right="1797" w:bottom="1440" w:left="1797"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30" w:rsidRDefault="00E56430">
      <w:r>
        <w:separator/>
      </w:r>
    </w:p>
  </w:endnote>
  <w:endnote w:type="continuationSeparator" w:id="0">
    <w:p w:rsidR="00E56430" w:rsidRDefault="00E5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1157"/>
    </w:sdtPr>
    <w:sdtContent>
      <w:p w:rsidR="003E6BF2" w:rsidRDefault="003E6BF2">
        <w:pPr>
          <w:pStyle w:val="a5"/>
          <w:jc w:val="center"/>
        </w:pPr>
        <w:r>
          <w:fldChar w:fldCharType="begin"/>
        </w:r>
        <w:r>
          <w:instrText>PAGE   \* MERGEFORMAT</w:instrText>
        </w:r>
        <w:r>
          <w:fldChar w:fldCharType="separate"/>
        </w:r>
        <w:r w:rsidR="00122BC3" w:rsidRPr="00122BC3">
          <w:rPr>
            <w:noProof/>
            <w:lang w:val="zh-CN"/>
          </w:rPr>
          <w:t>33</w:t>
        </w:r>
        <w:r>
          <w:rPr>
            <w:lang w:val="zh-CN"/>
          </w:rPr>
          <w:fldChar w:fldCharType="end"/>
        </w:r>
      </w:p>
    </w:sdtContent>
  </w:sdt>
  <w:p w:rsidR="003E6BF2" w:rsidRDefault="003E6B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30" w:rsidRDefault="00E56430">
      <w:r>
        <w:separator/>
      </w:r>
    </w:p>
  </w:footnote>
  <w:footnote w:type="continuationSeparator" w:id="0">
    <w:p w:rsidR="00E56430" w:rsidRDefault="00E5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F2" w:rsidRDefault="003E6B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29ED"/>
    <w:rsid w:val="000222C6"/>
    <w:rsid w:val="0002549F"/>
    <w:rsid w:val="000317A9"/>
    <w:rsid w:val="00034B62"/>
    <w:rsid w:val="000433AD"/>
    <w:rsid w:val="00061450"/>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2B02"/>
    <w:rsid w:val="000E6613"/>
    <w:rsid w:val="000E7119"/>
    <w:rsid w:val="00114E9B"/>
    <w:rsid w:val="00122BC3"/>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D7531"/>
    <w:rsid w:val="001D7D7B"/>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07C7"/>
    <w:rsid w:val="0027365B"/>
    <w:rsid w:val="00275891"/>
    <w:rsid w:val="00280496"/>
    <w:rsid w:val="00282AF1"/>
    <w:rsid w:val="00295495"/>
    <w:rsid w:val="002A09B6"/>
    <w:rsid w:val="002B009B"/>
    <w:rsid w:val="002B2613"/>
    <w:rsid w:val="002B72EE"/>
    <w:rsid w:val="002D0309"/>
    <w:rsid w:val="002F1818"/>
    <w:rsid w:val="002F567B"/>
    <w:rsid w:val="00315E55"/>
    <w:rsid w:val="003216A9"/>
    <w:rsid w:val="00326C11"/>
    <w:rsid w:val="00366360"/>
    <w:rsid w:val="0037013F"/>
    <w:rsid w:val="003752A0"/>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5A31"/>
    <w:rsid w:val="003E6BF2"/>
    <w:rsid w:val="003E6F55"/>
    <w:rsid w:val="00406254"/>
    <w:rsid w:val="004117D5"/>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4AD2"/>
    <w:rsid w:val="004E6DF7"/>
    <w:rsid w:val="004F0FBD"/>
    <w:rsid w:val="004F1C74"/>
    <w:rsid w:val="004F6AF8"/>
    <w:rsid w:val="00505A47"/>
    <w:rsid w:val="00506EA7"/>
    <w:rsid w:val="00512FDA"/>
    <w:rsid w:val="0052008F"/>
    <w:rsid w:val="00520DA0"/>
    <w:rsid w:val="0053057C"/>
    <w:rsid w:val="005664BB"/>
    <w:rsid w:val="0057481D"/>
    <w:rsid w:val="0057680D"/>
    <w:rsid w:val="0058486E"/>
    <w:rsid w:val="00595FB0"/>
    <w:rsid w:val="005A570F"/>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B7171"/>
    <w:rsid w:val="006C1937"/>
    <w:rsid w:val="006C690D"/>
    <w:rsid w:val="006E2588"/>
    <w:rsid w:val="006E4F9A"/>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3A3A"/>
    <w:rsid w:val="008253BB"/>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073E1"/>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11EC"/>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AA9"/>
    <w:rsid w:val="00B42FB5"/>
    <w:rsid w:val="00B440AA"/>
    <w:rsid w:val="00B44B70"/>
    <w:rsid w:val="00B47DAA"/>
    <w:rsid w:val="00B53C56"/>
    <w:rsid w:val="00B554B5"/>
    <w:rsid w:val="00B575DB"/>
    <w:rsid w:val="00B77EA6"/>
    <w:rsid w:val="00B80C8A"/>
    <w:rsid w:val="00B81598"/>
    <w:rsid w:val="00B83DC7"/>
    <w:rsid w:val="00B841F1"/>
    <w:rsid w:val="00B944D6"/>
    <w:rsid w:val="00B975CC"/>
    <w:rsid w:val="00BB4DF0"/>
    <w:rsid w:val="00BB7E3F"/>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0E51"/>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56ECC"/>
    <w:rsid w:val="00D7035F"/>
    <w:rsid w:val="00D71A44"/>
    <w:rsid w:val="00D747D9"/>
    <w:rsid w:val="00D928F7"/>
    <w:rsid w:val="00DA0754"/>
    <w:rsid w:val="00DA5D4F"/>
    <w:rsid w:val="00DA65AC"/>
    <w:rsid w:val="00DB1913"/>
    <w:rsid w:val="00DC410D"/>
    <w:rsid w:val="00DC68CA"/>
    <w:rsid w:val="00DC6FCA"/>
    <w:rsid w:val="00DC7CBA"/>
    <w:rsid w:val="00DD421E"/>
    <w:rsid w:val="00DD73B7"/>
    <w:rsid w:val="00DE773E"/>
    <w:rsid w:val="00DF28BC"/>
    <w:rsid w:val="00DF34B9"/>
    <w:rsid w:val="00E01053"/>
    <w:rsid w:val="00E07ACF"/>
    <w:rsid w:val="00E11FBF"/>
    <w:rsid w:val="00E22629"/>
    <w:rsid w:val="00E331A1"/>
    <w:rsid w:val="00E33202"/>
    <w:rsid w:val="00E336A9"/>
    <w:rsid w:val="00E50624"/>
    <w:rsid w:val="00E537A8"/>
    <w:rsid w:val="00E56430"/>
    <w:rsid w:val="00E568DF"/>
    <w:rsid w:val="00E61154"/>
    <w:rsid w:val="00E61F33"/>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1BE8"/>
    <w:rsid w:val="00EE2F57"/>
    <w:rsid w:val="00EE7BB1"/>
    <w:rsid w:val="00EF4C34"/>
    <w:rsid w:val="00EF77C6"/>
    <w:rsid w:val="00F05438"/>
    <w:rsid w:val="00F07B9F"/>
    <w:rsid w:val="00F1361C"/>
    <w:rsid w:val="00F141AF"/>
    <w:rsid w:val="00F160C7"/>
    <w:rsid w:val="00F21F82"/>
    <w:rsid w:val="00F22513"/>
    <w:rsid w:val="00F24B86"/>
    <w:rsid w:val="00F36D8F"/>
    <w:rsid w:val="00F417B1"/>
    <w:rsid w:val="00F420B8"/>
    <w:rsid w:val="00F602DF"/>
    <w:rsid w:val="00F817FC"/>
    <w:rsid w:val="00F81FD9"/>
    <w:rsid w:val="00F841AA"/>
    <w:rsid w:val="00F9713D"/>
    <w:rsid w:val="00FA23E8"/>
    <w:rsid w:val="00FB05E0"/>
    <w:rsid w:val="00FD3CC1"/>
    <w:rsid w:val="00FE0D3B"/>
    <w:rsid w:val="00FE2B82"/>
    <w:rsid w:val="00FF1E02"/>
    <w:rsid w:val="00FF30B4"/>
    <w:rsid w:val="10C055FF"/>
    <w:rsid w:val="16BB723D"/>
    <w:rsid w:val="240371BF"/>
    <w:rsid w:val="29FD04D3"/>
    <w:rsid w:val="319F7F4E"/>
    <w:rsid w:val="69E33BE9"/>
    <w:rsid w:val="7BFA4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semiHidden="0" w:uiPriority="1"/>
    <w:lsdException w:name="Body Text" w:semiHidden="0" w:unhideWhenUsed="0"/>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99"/>
    <w:qFormat/>
    <w:rPr>
      <w:b/>
    </w:rPr>
  </w:style>
  <w:style w:type="character" w:styleId="a9">
    <w:name w:val="Hyperlink"/>
    <w:basedOn w:val="a0"/>
    <w:uiPriority w:val="99"/>
    <w:unhideWhenUsed/>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semiHidden="0" w:uiPriority="1"/>
    <w:lsdException w:name="Body Text" w:semiHidden="0" w:unhideWhenUsed="0"/>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99"/>
    <w:qFormat/>
    <w:rPr>
      <w:b/>
    </w:rPr>
  </w:style>
  <w:style w:type="character" w:styleId="a9">
    <w:name w:val="Hyperlink"/>
    <w:basedOn w:val="a0"/>
    <w:uiPriority w:val="99"/>
    <w:unhideWhenUsed/>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C3D29-BDBF-40D7-BFA1-FCA788CC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2588</Words>
  <Characters>14752</Characters>
  <Application>Microsoft Office Word</Application>
  <DocSecurity>0</DocSecurity>
  <Lines>122</Lines>
  <Paragraphs>34</Paragraphs>
  <ScaleCrop>false</ScaleCrop>
  <Company>四川省财政厅</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116</cp:revision>
  <cp:lastPrinted>2019-09-17T04:23:00Z</cp:lastPrinted>
  <dcterms:created xsi:type="dcterms:W3CDTF">2019-08-01T01:14:00Z</dcterms:created>
  <dcterms:modified xsi:type="dcterms:W3CDTF">2021-05-22T14:11:00Z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