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exact"/>
        <w:jc w:val="center"/>
        <w:outlineLvl w:val="0"/>
        <w:rPr>
          <w:rFonts w:ascii="方正小标宋简体" w:eastAsia="方正小标宋简体"/>
          <w:color w:val="000000"/>
          <w:sz w:val="72"/>
          <w:szCs w:val="72"/>
        </w:rPr>
      </w:pPr>
      <w:bookmarkStart w:id="0" w:name="_Toc15306267"/>
      <w:bookmarkStart w:id="1" w:name="_GoBack"/>
      <w:bookmarkEnd w:id="1"/>
    </w:p>
    <w:p>
      <w:pPr>
        <w:spacing w:line="600" w:lineRule="exact"/>
        <w:jc w:val="center"/>
        <w:outlineLvl w:val="0"/>
        <w:rPr>
          <w:rFonts w:ascii="方正小标宋简体" w:eastAsia="方正小标宋简体"/>
          <w:color w:val="000000"/>
          <w:sz w:val="72"/>
          <w:szCs w:val="72"/>
        </w:rPr>
      </w:pPr>
    </w:p>
    <w:p>
      <w:pPr>
        <w:spacing w:line="600" w:lineRule="exact"/>
        <w:jc w:val="center"/>
        <w:outlineLvl w:val="0"/>
        <w:rPr>
          <w:rFonts w:ascii="方正小标宋简体" w:eastAsia="方正小标宋简体"/>
          <w:color w:val="000000"/>
          <w:sz w:val="72"/>
          <w:szCs w:val="72"/>
        </w:rPr>
      </w:pPr>
    </w:p>
    <w:p>
      <w:pPr>
        <w:spacing w:line="600" w:lineRule="exact"/>
        <w:jc w:val="center"/>
        <w:outlineLvl w:val="0"/>
        <w:rPr>
          <w:rFonts w:ascii="方正小标宋简体" w:eastAsia="方正小标宋简体"/>
          <w:color w:val="000000"/>
          <w:sz w:val="72"/>
          <w:szCs w:val="72"/>
        </w:rPr>
      </w:pPr>
    </w:p>
    <w:p>
      <w:pPr>
        <w:adjustRightInd w:val="0"/>
        <w:snapToGrid w:val="0"/>
        <w:spacing w:line="360" w:lineRule="auto"/>
        <w:jc w:val="center"/>
        <w:outlineLvl w:val="0"/>
        <w:rPr>
          <w:rFonts w:ascii="方正小标宋_GBK" w:eastAsia="方正小标宋_GBK"/>
          <w:color w:val="000000"/>
          <w:sz w:val="72"/>
          <w:szCs w:val="72"/>
        </w:rPr>
      </w:pPr>
    </w:p>
    <w:p>
      <w:pPr>
        <w:adjustRightInd w:val="0"/>
        <w:snapToGrid w:val="0"/>
        <w:spacing w:line="360" w:lineRule="auto"/>
        <w:jc w:val="center"/>
        <w:outlineLvl w:val="0"/>
        <w:rPr>
          <w:rFonts w:ascii="方正小标宋_GBK" w:eastAsia="方正小标宋_GBK" w:hint="eastAsia"/>
          <w:color w:val="000000"/>
          <w:sz w:val="72"/>
          <w:szCs w:val="72"/>
          <w:lang w:val="en-US" w:eastAsia="zh-CN"/>
        </w:rPr>
      </w:pPr>
      <w:bookmarkStart w:id="2" w:name="_Toc15378442"/>
      <w:bookmarkStart w:id="3" w:name="_Toc15396476"/>
      <w:bookmarkStart w:id="4" w:name="_Toc15377426"/>
      <w:bookmarkStart w:id="5" w:name="_Toc15377194"/>
      <w:bookmarkStart w:id="6" w:name="_Toc15396598"/>
      <w:r>
        <w:rPr>
          <w:rFonts w:ascii="方正小标宋_GBK" w:eastAsia="方正小标宋_GBK" w:hint="eastAsia"/>
          <w:color w:val="000000"/>
          <w:sz w:val="56"/>
          <w:szCs w:val="56"/>
        </w:rPr>
        <w:t>达川区</w:t>
      </w:r>
      <w:bookmarkStart w:id="7" w:name="_Toc15306268"/>
      <w:bookmarkEnd w:id="0"/>
      <w:r>
        <w:rPr>
          <w:rFonts w:ascii="方正小标宋_GBK" w:eastAsia="方正小标宋_GBK" w:hint="eastAsia"/>
          <w:color w:val="000000"/>
          <w:sz w:val="56"/>
          <w:szCs w:val="56"/>
        </w:rPr>
        <w:t>管村镇</w:t>
      </w:r>
      <w:bookmarkStart w:id="8" w:name="_Toc15396597"/>
      <w:bookmarkStart w:id="9" w:name="_Toc15378441"/>
      <w:bookmarkStart w:id="10" w:name="_Toc15396475"/>
      <w:bookmarkStart w:id="11" w:name="_Toc15377193"/>
      <w:bookmarkStart w:id="12" w:name="_Toc15377425"/>
      <w:r>
        <w:rPr>
          <w:rFonts w:ascii="方正小标宋_GBK" w:eastAsia="方正小标宋_GBK" w:hint="eastAsia"/>
          <w:color w:val="000000"/>
          <w:sz w:val="56"/>
          <w:szCs w:val="56"/>
          <w:lang w:val="en-US" w:eastAsia="zh-CN"/>
        </w:rPr>
        <w:t xml:space="preserve"> </w:t>
      </w:r>
      <w:r>
        <w:rPr>
          <w:rFonts w:ascii="方正小标宋_GBK" w:eastAsia="方正小标宋_GBK" w:hint="eastAsia"/>
          <w:color w:val="000000"/>
          <w:sz w:val="72"/>
          <w:szCs w:val="72"/>
          <w:lang w:val="en-US" w:eastAsia="zh-CN"/>
        </w:rPr>
        <w:t xml:space="preserve">      </w:t>
      </w:r>
    </w:p>
    <w:p>
      <w:pPr>
        <w:adjustRightInd w:val="0"/>
        <w:snapToGrid w:val="0"/>
        <w:spacing w:line="360" w:lineRule="auto"/>
        <w:jc w:val="center"/>
        <w:outlineLvl w:val="0"/>
        <w:rPr>
          <w:rFonts w:ascii="方正小标宋_GBK" w:eastAsia="方正小标宋_GBK"/>
          <w:color w:val="000000"/>
          <w:sz w:val="56"/>
          <w:szCs w:val="56"/>
        </w:rPr>
      </w:pPr>
      <w:r>
        <w:rPr>
          <w:rFonts w:ascii="方正小标宋_GBK" w:eastAsia="方正小标宋_GBK"/>
          <w:color w:val="000000"/>
          <w:sz w:val="56"/>
          <w:szCs w:val="56"/>
        </w:rPr>
        <w:t>2019</w:t>
      </w:r>
      <w:r>
        <w:rPr>
          <w:rFonts w:ascii="方正小标宋_GBK" w:eastAsia="方正小标宋_GBK" w:hint="eastAsia"/>
          <w:color w:val="000000"/>
          <w:sz w:val="56"/>
          <w:szCs w:val="56"/>
        </w:rPr>
        <w:t>年度</w:t>
      </w:r>
      <w:bookmarkEnd w:id="8"/>
      <w:bookmarkEnd w:id="9"/>
      <w:bookmarkEnd w:id="10"/>
      <w:bookmarkEnd w:id="11"/>
      <w:bookmarkEnd w:id="12"/>
      <w:r>
        <w:rPr>
          <w:rFonts w:ascii="方正小标宋_GBK" w:eastAsia="方正小标宋_GBK" w:hint="eastAsia"/>
          <w:color w:val="000000"/>
          <w:sz w:val="56"/>
          <w:szCs w:val="56"/>
        </w:rPr>
        <w:t>部门决算</w:t>
      </w:r>
      <w:bookmarkEnd w:id="2"/>
      <w:bookmarkEnd w:id="3"/>
      <w:bookmarkEnd w:id="4"/>
      <w:bookmarkEnd w:id="5"/>
      <w:bookmarkEnd w:id="6"/>
      <w:bookmarkEnd w:id="7"/>
      <w:r>
        <w:rPr>
          <w:rFonts w:ascii="方正小标宋_GBK" w:eastAsia="方正小标宋_GBK" w:hint="eastAsia"/>
          <w:color w:val="000000"/>
          <w:sz w:val="56"/>
          <w:szCs w:val="56"/>
        </w:rPr>
        <w:t>编制说明</w:t>
      </w:r>
    </w:p>
    <w:p>
      <w:pPr>
        <w:widowControl/>
        <w:jc w:val="center"/>
        <w:rPr>
          <w:rFonts w:ascii="方正小标宋简体" w:eastAsia="方正小标宋简体"/>
          <w:color w:val="000000"/>
          <w:sz w:val="36"/>
          <w:szCs w:val="36"/>
        </w:rPr>
      </w:pPr>
      <w:r>
        <w:rPr>
          <w:rFonts w:ascii="方正小标宋简体" w:eastAsia="方正小标宋简体"/>
          <w:color w:val="000000"/>
          <w:sz w:val="36"/>
          <w:szCs w:val="36"/>
        </w:rPr>
        <w:br w:type="page"/>
      </w:r>
    </w:p>
    <w:p>
      <w:pPr>
        <w:widowControl/>
        <w:jc w:val="center"/>
        <w:rPr>
          <w:rFonts w:ascii="方正小标宋_GBK" w:eastAsia="方正小标宋_GBK"/>
          <w:color w:val="000000"/>
          <w:sz w:val="44"/>
          <w:szCs w:val="44"/>
        </w:rPr>
      </w:pPr>
      <w:r>
        <w:rPr>
          <w:rFonts w:ascii="方正小标宋_GBK" w:eastAsia="方正小标宋_GBK" w:hint="eastAsia"/>
          <w:color w:val="000000"/>
          <w:sz w:val="44"/>
          <w:szCs w:val="44"/>
        </w:rPr>
        <w:t>目　录</w:t>
      </w:r>
    </w:p>
    <w:p>
      <w:pPr>
        <w:spacing w:line="578" w:lineRule="exact"/>
        <w:rPr>
          <w:rFonts w:eastAsia="方正仿宋_GBK"/>
          <w:sz w:val="32"/>
          <w:szCs w:val="32"/>
        </w:rPr>
      </w:pPr>
    </w:p>
    <w:p>
      <w:pPr>
        <w:pStyle w:val="20"/>
        <w:tabs>
          <w:tab w:val="right" w:leader="dot" w:pos="8296"/>
        </w:tabs>
        <w:adjustRightInd w:val="0"/>
        <w:snapToGrid w:val="0"/>
        <w:spacing w:before="0" w:line="578" w:lineRule="exact"/>
        <w:rPr>
          <w:rFonts w:ascii="方正黑体_GBK" w:eastAsia="方正黑体_GBK"/>
          <w:sz w:val="32"/>
          <w:szCs w:val="32"/>
        </w:rPr>
      </w:pPr>
      <w:r>
        <w:rPr>
          <w:rFonts w:ascii="方正黑体_GBK" w:eastAsia="方正黑体_GBK" w:hint="eastAsia"/>
          <w:sz w:val="32"/>
          <w:szCs w:val="32"/>
        </w:rPr>
        <w:t>第一部分部门概况</w:t>
      </w:r>
    </w:p>
    <w:p>
      <w:pPr>
        <w:pStyle w:val="21"/>
        <w:tabs>
          <w:tab w:val="right" w:leader="dot" w:pos="8296"/>
        </w:tabs>
        <w:adjustRightInd w:val="0"/>
        <w:snapToGrid w:val="0"/>
        <w:spacing w:line="578" w:lineRule="exact"/>
        <w:ind w:leftChars="0" w:left="0" w:firstLineChars="200" w:firstLine="640"/>
        <w:jc w:val="left"/>
        <w:rPr>
          <w:rFonts w:eastAsia="方正仿宋_GBK"/>
          <w:sz w:val="32"/>
          <w:szCs w:val="32"/>
        </w:rPr>
      </w:pPr>
      <w:r>
        <w:rPr>
          <w:rFonts w:eastAsia="方正仿宋_GBK" w:hint="eastAsia"/>
          <w:sz w:val="32"/>
          <w:szCs w:val="32"/>
        </w:rPr>
        <w:t>一、基本职能及主要工作</w:t>
      </w:r>
    </w:p>
    <w:p>
      <w:pPr>
        <w:pStyle w:val="21"/>
        <w:tabs>
          <w:tab w:val="right" w:leader="dot" w:pos="8296"/>
        </w:tabs>
        <w:adjustRightInd w:val="0"/>
        <w:snapToGrid w:val="0"/>
        <w:spacing w:line="578" w:lineRule="exact"/>
        <w:ind w:leftChars="0" w:left="0" w:firstLineChars="200" w:firstLine="640"/>
        <w:jc w:val="left"/>
        <w:rPr>
          <w:rFonts w:eastAsia="方正仿宋_GBK"/>
          <w:sz w:val="32"/>
          <w:szCs w:val="32"/>
        </w:rPr>
      </w:pPr>
      <w:r>
        <w:rPr>
          <w:rFonts w:eastAsia="方正仿宋_GBK" w:hint="eastAsia"/>
          <w:sz w:val="32"/>
          <w:szCs w:val="32"/>
        </w:rPr>
        <w:t>二、机构设置</w:t>
      </w:r>
    </w:p>
    <w:p>
      <w:pPr>
        <w:pStyle w:val="20"/>
        <w:tabs>
          <w:tab w:val="right" w:leader="dot" w:pos="8296"/>
        </w:tabs>
        <w:adjustRightInd w:val="0"/>
        <w:snapToGrid w:val="0"/>
        <w:spacing w:before="0" w:line="578" w:lineRule="exact"/>
        <w:rPr>
          <w:rFonts w:ascii="方正黑体_GBK" w:eastAsia="方正黑体_GBK"/>
          <w:sz w:val="32"/>
          <w:szCs w:val="32"/>
        </w:rPr>
      </w:pPr>
      <w:r>
        <w:rPr>
          <w:rFonts w:ascii="方正黑体_GBK" w:eastAsia="方正黑体_GBK" w:hint="eastAsia"/>
          <w:sz w:val="32"/>
          <w:szCs w:val="32"/>
        </w:rPr>
        <w:t>第二部分　</w:t>
      </w:r>
      <w:r>
        <w:rPr>
          <w:rFonts w:ascii="方正黑体_GBK" w:eastAsia="方正黑体_GBK"/>
          <w:sz w:val="32"/>
          <w:szCs w:val="32"/>
        </w:rPr>
        <w:t>2019</w:t>
      </w:r>
      <w:r>
        <w:rPr>
          <w:rFonts w:ascii="方正黑体_GBK" w:eastAsia="方正黑体_GBK" w:hint="eastAsia"/>
          <w:sz w:val="32"/>
          <w:szCs w:val="32"/>
        </w:rPr>
        <w:t>年度部门决算情况说明</w:t>
      </w:r>
    </w:p>
    <w:p>
      <w:pPr>
        <w:pStyle w:val="21"/>
        <w:tabs>
          <w:tab w:val="right" w:leader="dot" w:pos="8296"/>
        </w:tabs>
        <w:adjustRightInd w:val="0"/>
        <w:snapToGrid w:val="0"/>
        <w:spacing w:line="578" w:lineRule="exact"/>
        <w:ind w:leftChars="0" w:left="0" w:firstLineChars="200" w:firstLine="640"/>
        <w:jc w:val="left"/>
        <w:rPr>
          <w:rFonts w:eastAsia="方正仿宋_GBK"/>
          <w:sz w:val="32"/>
          <w:szCs w:val="32"/>
        </w:rPr>
      </w:pPr>
      <w:r>
        <w:rPr>
          <w:rFonts w:eastAsia="方正仿宋_GBK" w:hint="eastAsia"/>
          <w:sz w:val="32"/>
          <w:szCs w:val="32"/>
        </w:rPr>
        <w:t>一、收入支出决算总体情况说明</w:t>
      </w:r>
    </w:p>
    <w:p>
      <w:pPr>
        <w:pStyle w:val="21"/>
        <w:tabs>
          <w:tab w:val="right" w:leader="dot" w:pos="8296"/>
        </w:tabs>
        <w:adjustRightInd w:val="0"/>
        <w:snapToGrid w:val="0"/>
        <w:spacing w:line="578" w:lineRule="exact"/>
        <w:ind w:leftChars="0" w:left="0" w:firstLineChars="200" w:firstLine="640"/>
        <w:jc w:val="left"/>
        <w:rPr>
          <w:rFonts w:eastAsia="方正仿宋_GBK"/>
          <w:sz w:val="32"/>
          <w:szCs w:val="32"/>
        </w:rPr>
      </w:pPr>
      <w:r>
        <w:rPr>
          <w:rFonts w:eastAsia="方正仿宋_GBK" w:hint="eastAsia"/>
          <w:sz w:val="32"/>
          <w:szCs w:val="32"/>
        </w:rPr>
        <w:t>二、收入决算情况说明</w:t>
      </w:r>
    </w:p>
    <w:p>
      <w:pPr>
        <w:pStyle w:val="21"/>
        <w:tabs>
          <w:tab w:val="right" w:leader="dot" w:pos="8296"/>
        </w:tabs>
        <w:adjustRightInd w:val="0"/>
        <w:snapToGrid w:val="0"/>
        <w:spacing w:line="578" w:lineRule="exact"/>
        <w:ind w:leftChars="0" w:left="0" w:firstLineChars="200" w:firstLine="640"/>
        <w:jc w:val="left"/>
        <w:rPr>
          <w:rFonts w:eastAsia="方正仿宋_GBK"/>
          <w:sz w:val="32"/>
          <w:szCs w:val="32"/>
        </w:rPr>
      </w:pPr>
      <w:r>
        <w:rPr>
          <w:rFonts w:eastAsia="方正仿宋_GBK" w:hint="eastAsia"/>
          <w:sz w:val="32"/>
          <w:szCs w:val="32"/>
        </w:rPr>
        <w:t>三、支出决算情况说明</w:t>
      </w:r>
    </w:p>
    <w:p>
      <w:pPr>
        <w:pStyle w:val="21"/>
        <w:tabs>
          <w:tab w:val="right" w:leader="dot" w:pos="8296"/>
        </w:tabs>
        <w:adjustRightInd w:val="0"/>
        <w:snapToGrid w:val="0"/>
        <w:spacing w:line="578" w:lineRule="exact"/>
        <w:ind w:leftChars="0" w:left="0" w:firstLineChars="200" w:firstLine="640"/>
        <w:jc w:val="left"/>
        <w:rPr>
          <w:rFonts w:eastAsia="方正仿宋_GBK"/>
          <w:sz w:val="32"/>
          <w:szCs w:val="32"/>
        </w:rPr>
      </w:pPr>
      <w:r>
        <w:rPr>
          <w:rFonts w:eastAsia="方正仿宋_GBK" w:hint="eastAsia"/>
          <w:sz w:val="32"/>
          <w:szCs w:val="32"/>
        </w:rPr>
        <w:t>四、财政拨款收入支出决算总体情况说明</w:t>
      </w:r>
    </w:p>
    <w:p>
      <w:pPr>
        <w:pStyle w:val="21"/>
        <w:tabs>
          <w:tab w:val="right" w:leader="dot" w:pos="8296"/>
        </w:tabs>
        <w:adjustRightInd w:val="0"/>
        <w:snapToGrid w:val="0"/>
        <w:spacing w:line="578" w:lineRule="exact"/>
        <w:ind w:leftChars="0" w:left="0" w:firstLineChars="200" w:firstLine="640"/>
        <w:jc w:val="left"/>
        <w:rPr>
          <w:rFonts w:eastAsia="方正仿宋_GBK"/>
          <w:sz w:val="32"/>
          <w:szCs w:val="32"/>
        </w:rPr>
      </w:pPr>
      <w:r>
        <w:rPr>
          <w:rFonts w:eastAsia="方正仿宋_GBK" w:hint="eastAsia"/>
          <w:sz w:val="32"/>
          <w:szCs w:val="32"/>
        </w:rPr>
        <w:t>五、一般公共预算财政拨款支出决算情况说明</w:t>
      </w:r>
    </w:p>
    <w:p>
      <w:pPr>
        <w:pStyle w:val="21"/>
        <w:tabs>
          <w:tab w:val="right" w:leader="dot" w:pos="8296"/>
        </w:tabs>
        <w:adjustRightInd w:val="0"/>
        <w:snapToGrid w:val="0"/>
        <w:spacing w:line="578" w:lineRule="exact"/>
        <w:ind w:leftChars="0" w:left="0" w:firstLineChars="200" w:firstLine="640"/>
        <w:jc w:val="left"/>
        <w:rPr>
          <w:rFonts w:eastAsia="方正仿宋_GBK"/>
          <w:sz w:val="32"/>
          <w:szCs w:val="32"/>
        </w:rPr>
      </w:pPr>
      <w:r>
        <w:rPr>
          <w:rFonts w:eastAsia="方正仿宋_GBK" w:hint="eastAsia"/>
          <w:sz w:val="32"/>
          <w:szCs w:val="32"/>
        </w:rPr>
        <w:t>六、一般公共预算财政拨款基本支出决算情况说明</w:t>
      </w:r>
    </w:p>
    <w:p>
      <w:pPr>
        <w:pStyle w:val="21"/>
        <w:tabs>
          <w:tab w:val="right" w:leader="dot" w:pos="8296"/>
        </w:tabs>
        <w:adjustRightInd w:val="0"/>
        <w:snapToGrid w:val="0"/>
        <w:spacing w:line="578" w:lineRule="exact"/>
        <w:ind w:leftChars="0" w:left="0" w:firstLineChars="200" w:firstLine="640"/>
        <w:jc w:val="left"/>
        <w:rPr>
          <w:rFonts w:eastAsia="方正仿宋_GBK"/>
          <w:sz w:val="32"/>
          <w:szCs w:val="32"/>
        </w:rPr>
      </w:pPr>
      <w:r>
        <w:rPr>
          <w:rFonts w:eastAsia="方正仿宋_GBK" w:hint="eastAsia"/>
          <w:sz w:val="32"/>
          <w:szCs w:val="32"/>
        </w:rPr>
        <w:t>七、</w:t>
      </w:r>
      <w:r>
        <w:rPr>
          <w:rFonts w:eastAsia="方正仿宋_GBK"/>
          <w:sz w:val="32"/>
          <w:szCs w:val="32"/>
        </w:rPr>
        <w:t>“</w:t>
      </w:r>
      <w:r>
        <w:rPr>
          <w:rFonts w:eastAsia="方正仿宋_GBK" w:hint="eastAsia"/>
          <w:sz w:val="32"/>
          <w:szCs w:val="32"/>
        </w:rPr>
        <w:t>三公</w:t>
      </w:r>
      <w:r>
        <w:rPr>
          <w:rFonts w:eastAsia="方正仿宋_GBK"/>
          <w:sz w:val="32"/>
          <w:szCs w:val="32"/>
        </w:rPr>
        <w:t>”</w:t>
      </w:r>
      <w:r>
        <w:rPr>
          <w:rFonts w:eastAsia="方正仿宋_GBK" w:hint="eastAsia"/>
          <w:sz w:val="32"/>
          <w:szCs w:val="32"/>
        </w:rPr>
        <w:t>经费财政拨款支出决算情况说明</w:t>
      </w:r>
    </w:p>
    <w:p>
      <w:pPr>
        <w:pStyle w:val="21"/>
        <w:tabs>
          <w:tab w:val="right" w:leader="dot" w:pos="8296"/>
        </w:tabs>
        <w:adjustRightInd w:val="0"/>
        <w:snapToGrid w:val="0"/>
        <w:spacing w:line="578" w:lineRule="exact"/>
        <w:ind w:leftChars="0" w:left="0" w:firstLineChars="200" w:firstLine="640"/>
        <w:jc w:val="left"/>
        <w:rPr>
          <w:rFonts w:eastAsia="方正仿宋_GBK"/>
          <w:sz w:val="32"/>
          <w:szCs w:val="32"/>
        </w:rPr>
      </w:pPr>
      <w:r>
        <w:rPr>
          <w:rFonts w:eastAsia="方正仿宋_GBK" w:hint="eastAsia"/>
          <w:sz w:val="32"/>
          <w:szCs w:val="32"/>
        </w:rPr>
        <w:t>八、政府性基金预算支出决算情况说明</w:t>
      </w:r>
    </w:p>
    <w:p>
      <w:pPr>
        <w:pStyle w:val="21"/>
        <w:tabs>
          <w:tab w:val="right" w:leader="dot" w:pos="8296"/>
        </w:tabs>
        <w:adjustRightInd w:val="0"/>
        <w:snapToGrid w:val="0"/>
        <w:spacing w:line="578" w:lineRule="exact"/>
        <w:ind w:leftChars="0" w:left="0" w:firstLineChars="200" w:firstLine="640"/>
        <w:jc w:val="left"/>
        <w:rPr>
          <w:rFonts w:eastAsia="方正仿宋_GBK"/>
          <w:sz w:val="32"/>
          <w:szCs w:val="32"/>
        </w:rPr>
      </w:pPr>
      <w:r>
        <w:rPr>
          <w:rFonts w:eastAsia="方正仿宋_GBK" w:hint="eastAsia"/>
          <w:sz w:val="32"/>
          <w:szCs w:val="32"/>
        </w:rPr>
        <w:t>九、国有资本经营预算支出决算情况说明</w:t>
      </w:r>
    </w:p>
    <w:p>
      <w:pPr>
        <w:adjustRightInd w:val="0"/>
        <w:snapToGrid w:val="0"/>
        <w:spacing w:line="578" w:lineRule="exact"/>
        <w:ind w:firstLineChars="200" w:firstLine="640"/>
        <w:jc w:val="left"/>
        <w:rPr>
          <w:rFonts w:eastAsia="方正仿宋_GBK"/>
          <w:sz w:val="32"/>
          <w:szCs w:val="32"/>
        </w:rPr>
      </w:pPr>
      <w:r>
        <w:rPr>
          <w:rStyle w:val="24"/>
          <w:rFonts w:eastAsia="方正仿宋_GBK" w:hint="eastAsia"/>
          <w:color w:val="000000"/>
          <w:sz w:val="32"/>
          <w:szCs w:val="32"/>
          <w:u w:val="none"/>
        </w:rPr>
        <w:t>十、</w:t>
      </w:r>
      <w:r>
        <w:rPr>
          <w:rFonts w:eastAsia="方正仿宋_GBK" w:hint="eastAsia"/>
          <w:sz w:val="32"/>
          <w:szCs w:val="32"/>
        </w:rPr>
        <w:t>其他重要事项的情况说明</w:t>
      </w:r>
      <w:r>
        <w:rPr>
          <w:rFonts w:eastAsia="方正仿宋_GBK"/>
          <w:sz w:val="32"/>
          <w:szCs w:val="32"/>
        </w:rPr>
        <w:tab/>
      </w:r>
    </w:p>
    <w:p>
      <w:pPr>
        <w:pStyle w:val="20"/>
        <w:tabs>
          <w:tab w:val="right" w:leader="dot" w:pos="8296"/>
        </w:tabs>
        <w:adjustRightInd w:val="0"/>
        <w:snapToGrid w:val="0"/>
        <w:spacing w:before="0" w:line="578" w:lineRule="exact"/>
        <w:rPr>
          <w:rFonts w:ascii="方正黑体_GBK" w:eastAsia="方正黑体_GBK"/>
          <w:sz w:val="32"/>
          <w:szCs w:val="32"/>
        </w:rPr>
      </w:pPr>
      <w:r>
        <w:rPr>
          <w:rFonts w:ascii="方正黑体_GBK" w:eastAsia="方正黑体_GBK" w:hint="eastAsia"/>
          <w:sz w:val="32"/>
          <w:szCs w:val="32"/>
        </w:rPr>
        <w:t>第三部分　名词解释</w:t>
      </w:r>
    </w:p>
    <w:p>
      <w:pPr>
        <w:pStyle w:val="20"/>
        <w:tabs>
          <w:tab w:val="right" w:leader="dot" w:pos="8296"/>
        </w:tabs>
        <w:adjustRightInd w:val="0"/>
        <w:snapToGrid w:val="0"/>
        <w:spacing w:before="0" w:line="578" w:lineRule="exact"/>
        <w:rPr>
          <w:rFonts w:ascii="方正黑体_GBK" w:eastAsia="方正黑体_GBK"/>
          <w:sz w:val="32"/>
          <w:szCs w:val="32"/>
        </w:rPr>
      </w:pPr>
      <w:r>
        <w:rPr>
          <w:rFonts w:ascii="方正黑体_GBK" w:eastAsia="方正黑体_GBK" w:hint="eastAsia"/>
          <w:sz w:val="32"/>
          <w:szCs w:val="32"/>
        </w:rPr>
        <w:t>第四部分　附件</w:t>
      </w:r>
    </w:p>
    <w:p>
      <w:pPr>
        <w:pStyle w:val="21"/>
        <w:tabs>
          <w:tab w:val="right" w:leader="dot" w:pos="8296"/>
        </w:tabs>
        <w:adjustRightInd w:val="0"/>
        <w:snapToGrid w:val="0"/>
        <w:spacing w:line="578" w:lineRule="exact"/>
        <w:ind w:leftChars="0" w:left="0" w:firstLineChars="200" w:firstLine="640"/>
        <w:jc w:val="left"/>
        <w:rPr>
          <w:rFonts w:eastAsia="方正仿宋_GBK"/>
          <w:sz w:val="32"/>
          <w:szCs w:val="32"/>
        </w:rPr>
      </w:pPr>
      <w:r>
        <w:rPr>
          <w:rFonts w:eastAsia="方正仿宋_GBK" w:hint="eastAsia"/>
          <w:sz w:val="32"/>
          <w:szCs w:val="32"/>
        </w:rPr>
        <w:t>附件</w:t>
      </w:r>
      <w:r>
        <w:rPr>
          <w:rFonts w:eastAsia="方正仿宋_GBK"/>
          <w:sz w:val="32"/>
          <w:szCs w:val="32"/>
        </w:rPr>
        <w:t>1</w:t>
      </w:r>
    </w:p>
    <w:p>
      <w:pPr>
        <w:pStyle w:val="21"/>
        <w:tabs>
          <w:tab w:val="right" w:leader="dot" w:pos="8296"/>
        </w:tabs>
        <w:adjustRightInd w:val="0"/>
        <w:snapToGrid w:val="0"/>
        <w:spacing w:line="578" w:lineRule="exact"/>
        <w:ind w:leftChars="0" w:left="0" w:firstLineChars="200" w:firstLine="640"/>
        <w:jc w:val="left"/>
        <w:rPr>
          <w:rFonts w:eastAsia="方正仿宋_GBK"/>
          <w:sz w:val="32"/>
          <w:szCs w:val="32"/>
        </w:rPr>
      </w:pPr>
      <w:r>
        <w:rPr>
          <w:rFonts w:eastAsia="方正仿宋_GBK" w:hint="eastAsia"/>
          <w:sz w:val="32"/>
          <w:szCs w:val="32"/>
        </w:rPr>
        <w:t>附件</w:t>
      </w:r>
      <w:r>
        <w:rPr>
          <w:rFonts w:eastAsia="方正仿宋_GBK"/>
          <w:sz w:val="32"/>
          <w:szCs w:val="32"/>
        </w:rPr>
        <w:t>2</w:t>
      </w:r>
    </w:p>
    <w:p>
      <w:pPr>
        <w:pStyle w:val="20"/>
        <w:tabs>
          <w:tab w:val="right" w:leader="dot" w:pos="8296"/>
        </w:tabs>
        <w:adjustRightInd w:val="0"/>
        <w:snapToGrid w:val="0"/>
        <w:spacing w:before="0" w:line="578" w:lineRule="exact"/>
        <w:rPr>
          <w:rFonts w:ascii="方正黑体_GBK" w:eastAsia="方正黑体_GBK"/>
          <w:sz w:val="32"/>
          <w:szCs w:val="32"/>
        </w:rPr>
      </w:pPr>
    </w:p>
    <w:p>
      <w:pPr>
        <w:pStyle w:val="20"/>
        <w:tabs>
          <w:tab w:val="right" w:leader="dot" w:pos="8296"/>
        </w:tabs>
        <w:adjustRightInd w:val="0"/>
        <w:snapToGrid w:val="0"/>
        <w:spacing w:before="0" w:line="578" w:lineRule="exact"/>
        <w:rPr>
          <w:rFonts w:ascii="方正黑体_GBK" w:eastAsia="方正黑体_GBK"/>
          <w:sz w:val="32"/>
          <w:szCs w:val="32"/>
        </w:rPr>
      </w:pPr>
      <w:r>
        <w:rPr>
          <w:rFonts w:ascii="方正黑体_GBK" w:eastAsia="方正黑体_GBK" w:hint="eastAsia"/>
          <w:sz w:val="32"/>
          <w:szCs w:val="32"/>
        </w:rPr>
        <w:t>第五部分　附表</w:t>
      </w:r>
    </w:p>
    <w:p>
      <w:pPr>
        <w:pStyle w:val="21"/>
        <w:tabs>
          <w:tab w:val="right" w:leader="dot" w:pos="8296"/>
        </w:tabs>
        <w:adjustRightInd w:val="0"/>
        <w:snapToGrid w:val="0"/>
        <w:spacing w:line="578" w:lineRule="exact"/>
        <w:ind w:leftChars="0" w:left="0" w:firstLineChars="200" w:firstLine="640"/>
        <w:jc w:val="left"/>
        <w:rPr>
          <w:rFonts w:eastAsia="方正仿宋_GBK"/>
          <w:sz w:val="32"/>
          <w:szCs w:val="32"/>
        </w:rPr>
      </w:pPr>
      <w:r>
        <w:rPr>
          <w:rFonts w:eastAsia="方正仿宋_GBK" w:hint="eastAsia"/>
          <w:sz w:val="32"/>
          <w:szCs w:val="32"/>
        </w:rPr>
        <w:t>一、收入支出决算总表</w:t>
      </w:r>
    </w:p>
    <w:p>
      <w:pPr>
        <w:pStyle w:val="21"/>
        <w:tabs>
          <w:tab w:val="right" w:leader="dot" w:pos="8296"/>
        </w:tabs>
        <w:adjustRightInd w:val="0"/>
        <w:snapToGrid w:val="0"/>
        <w:spacing w:line="578" w:lineRule="exact"/>
        <w:ind w:leftChars="0" w:left="0" w:firstLineChars="200" w:firstLine="640"/>
        <w:jc w:val="left"/>
        <w:rPr>
          <w:rFonts w:eastAsia="方正仿宋_GBK"/>
          <w:sz w:val="32"/>
          <w:szCs w:val="32"/>
        </w:rPr>
      </w:pPr>
      <w:r>
        <w:rPr>
          <w:rFonts w:eastAsia="方正仿宋_GBK" w:hint="eastAsia"/>
          <w:sz w:val="32"/>
          <w:szCs w:val="32"/>
        </w:rPr>
        <w:t>二、收入决算表</w:t>
      </w:r>
    </w:p>
    <w:p>
      <w:pPr>
        <w:pStyle w:val="21"/>
        <w:tabs>
          <w:tab w:val="right" w:leader="dot" w:pos="8296"/>
        </w:tabs>
        <w:adjustRightInd w:val="0"/>
        <w:snapToGrid w:val="0"/>
        <w:spacing w:line="578" w:lineRule="exact"/>
        <w:ind w:leftChars="0" w:left="0" w:firstLineChars="200" w:firstLine="640"/>
        <w:jc w:val="left"/>
        <w:rPr>
          <w:rFonts w:eastAsia="方正仿宋_GBK"/>
          <w:sz w:val="32"/>
          <w:szCs w:val="32"/>
        </w:rPr>
      </w:pPr>
      <w:r>
        <w:rPr>
          <w:rFonts w:eastAsia="方正仿宋_GBK" w:hint="eastAsia"/>
          <w:sz w:val="32"/>
          <w:szCs w:val="32"/>
        </w:rPr>
        <w:t>三、支出决算表</w:t>
      </w:r>
    </w:p>
    <w:p>
      <w:pPr>
        <w:pStyle w:val="21"/>
        <w:tabs>
          <w:tab w:val="right" w:leader="dot" w:pos="8296"/>
        </w:tabs>
        <w:adjustRightInd w:val="0"/>
        <w:snapToGrid w:val="0"/>
        <w:spacing w:line="578" w:lineRule="exact"/>
        <w:ind w:leftChars="0" w:left="0" w:firstLineChars="200" w:firstLine="640"/>
        <w:jc w:val="left"/>
        <w:rPr>
          <w:rFonts w:eastAsia="方正仿宋_GBK"/>
          <w:sz w:val="32"/>
          <w:szCs w:val="32"/>
        </w:rPr>
      </w:pPr>
      <w:r>
        <w:rPr>
          <w:rFonts w:eastAsia="方正仿宋_GBK" w:hint="eastAsia"/>
          <w:sz w:val="32"/>
          <w:szCs w:val="32"/>
        </w:rPr>
        <w:t>四、财政拨款收入支出决算总表</w:t>
      </w:r>
    </w:p>
    <w:p>
      <w:pPr>
        <w:pStyle w:val="21"/>
        <w:tabs>
          <w:tab w:val="right" w:leader="dot" w:pos="8296"/>
        </w:tabs>
        <w:adjustRightInd w:val="0"/>
        <w:snapToGrid w:val="0"/>
        <w:spacing w:line="578" w:lineRule="exact"/>
        <w:ind w:leftChars="0" w:left="0" w:firstLineChars="200" w:firstLine="640"/>
        <w:jc w:val="left"/>
        <w:rPr>
          <w:rFonts w:eastAsia="方正仿宋_GBK"/>
          <w:sz w:val="32"/>
          <w:szCs w:val="32"/>
        </w:rPr>
      </w:pPr>
      <w:r>
        <w:rPr>
          <w:rFonts w:eastAsia="方正仿宋_GBK" w:hint="eastAsia"/>
          <w:sz w:val="32"/>
          <w:szCs w:val="32"/>
        </w:rPr>
        <w:t>五、财政拨款支出决算明细表</w:t>
      </w:r>
    </w:p>
    <w:p>
      <w:pPr>
        <w:pStyle w:val="21"/>
        <w:tabs>
          <w:tab w:val="right" w:leader="dot" w:pos="8296"/>
        </w:tabs>
        <w:adjustRightInd w:val="0"/>
        <w:snapToGrid w:val="0"/>
        <w:spacing w:line="578" w:lineRule="exact"/>
        <w:ind w:leftChars="0" w:left="0" w:firstLineChars="200" w:firstLine="640"/>
        <w:jc w:val="left"/>
        <w:rPr>
          <w:rFonts w:eastAsia="方正仿宋_GBK"/>
          <w:sz w:val="32"/>
          <w:szCs w:val="32"/>
        </w:rPr>
      </w:pPr>
      <w:r>
        <w:rPr>
          <w:rFonts w:eastAsia="方正仿宋_GBK" w:hint="eastAsia"/>
          <w:sz w:val="32"/>
          <w:szCs w:val="32"/>
        </w:rPr>
        <w:t>六、一般公共预算财政拨款支出决算表</w:t>
      </w:r>
    </w:p>
    <w:p>
      <w:pPr>
        <w:pStyle w:val="21"/>
        <w:tabs>
          <w:tab w:val="right" w:leader="dot" w:pos="8296"/>
        </w:tabs>
        <w:adjustRightInd w:val="0"/>
        <w:snapToGrid w:val="0"/>
        <w:spacing w:line="578" w:lineRule="exact"/>
        <w:ind w:leftChars="0" w:left="0" w:firstLineChars="200" w:firstLine="640"/>
        <w:jc w:val="left"/>
        <w:rPr>
          <w:rFonts w:eastAsia="方正仿宋_GBK"/>
          <w:sz w:val="32"/>
          <w:szCs w:val="32"/>
        </w:rPr>
      </w:pPr>
      <w:r>
        <w:rPr>
          <w:rFonts w:eastAsia="方正仿宋_GBK" w:hint="eastAsia"/>
          <w:sz w:val="32"/>
          <w:szCs w:val="32"/>
        </w:rPr>
        <w:t>七、一般公共预算财政拨款支出决算明细表</w:t>
      </w:r>
    </w:p>
    <w:p>
      <w:pPr>
        <w:pStyle w:val="21"/>
        <w:tabs>
          <w:tab w:val="right" w:leader="dot" w:pos="8296"/>
        </w:tabs>
        <w:adjustRightInd w:val="0"/>
        <w:snapToGrid w:val="0"/>
        <w:spacing w:line="578" w:lineRule="exact"/>
        <w:ind w:leftChars="0" w:left="0" w:firstLineChars="200" w:firstLine="640"/>
        <w:jc w:val="left"/>
        <w:rPr>
          <w:rFonts w:eastAsia="方正仿宋_GBK"/>
          <w:sz w:val="32"/>
          <w:szCs w:val="32"/>
        </w:rPr>
      </w:pPr>
      <w:r>
        <w:rPr>
          <w:rFonts w:eastAsia="方正仿宋_GBK" w:hint="eastAsia"/>
          <w:sz w:val="32"/>
          <w:szCs w:val="32"/>
        </w:rPr>
        <w:t>八、一般公共预算财政拨款基本支出决算表</w:t>
      </w:r>
    </w:p>
    <w:p>
      <w:pPr>
        <w:pStyle w:val="21"/>
        <w:tabs>
          <w:tab w:val="right" w:leader="dot" w:pos="8296"/>
        </w:tabs>
        <w:adjustRightInd w:val="0"/>
        <w:snapToGrid w:val="0"/>
        <w:spacing w:line="578" w:lineRule="exact"/>
        <w:ind w:leftChars="0" w:left="0" w:firstLineChars="200" w:firstLine="640"/>
        <w:jc w:val="left"/>
        <w:rPr>
          <w:rFonts w:eastAsia="方正仿宋_GBK"/>
          <w:sz w:val="32"/>
          <w:szCs w:val="32"/>
        </w:rPr>
      </w:pPr>
      <w:r>
        <w:rPr>
          <w:rFonts w:eastAsia="方正仿宋_GBK" w:hint="eastAsia"/>
          <w:sz w:val="32"/>
          <w:szCs w:val="32"/>
        </w:rPr>
        <w:t>九、一般公共预算财政拨款项目支出决算表</w:t>
      </w:r>
    </w:p>
    <w:p>
      <w:pPr>
        <w:pStyle w:val="21"/>
        <w:tabs>
          <w:tab w:val="right" w:leader="dot" w:pos="8296"/>
        </w:tabs>
        <w:adjustRightInd w:val="0"/>
        <w:snapToGrid w:val="0"/>
        <w:spacing w:line="578" w:lineRule="exact"/>
        <w:ind w:leftChars="0" w:left="0" w:firstLineChars="200" w:firstLine="640"/>
        <w:jc w:val="left"/>
        <w:rPr>
          <w:rFonts w:eastAsia="方正仿宋_GBK"/>
          <w:sz w:val="32"/>
          <w:szCs w:val="32"/>
        </w:rPr>
      </w:pPr>
      <w:r>
        <w:rPr>
          <w:rFonts w:eastAsia="方正仿宋_GBK" w:hint="eastAsia"/>
          <w:sz w:val="32"/>
          <w:szCs w:val="32"/>
        </w:rPr>
        <w:t>十、一般公共预算财政拨款</w:t>
      </w:r>
      <w:r>
        <w:rPr>
          <w:rFonts w:eastAsia="方正仿宋_GBK"/>
          <w:sz w:val="32"/>
          <w:szCs w:val="32"/>
        </w:rPr>
        <w:t>“</w:t>
      </w:r>
      <w:r>
        <w:rPr>
          <w:rFonts w:eastAsia="方正仿宋_GBK" w:hint="eastAsia"/>
          <w:sz w:val="32"/>
          <w:szCs w:val="32"/>
        </w:rPr>
        <w:t>三公</w:t>
      </w:r>
      <w:r>
        <w:rPr>
          <w:rFonts w:eastAsia="方正仿宋_GBK"/>
          <w:sz w:val="32"/>
          <w:szCs w:val="32"/>
        </w:rPr>
        <w:t>”</w:t>
      </w:r>
      <w:r>
        <w:rPr>
          <w:rFonts w:eastAsia="方正仿宋_GBK" w:hint="eastAsia"/>
          <w:sz w:val="32"/>
          <w:szCs w:val="32"/>
        </w:rPr>
        <w:t>经费支出决算表</w:t>
      </w:r>
    </w:p>
    <w:p>
      <w:pPr>
        <w:pStyle w:val="21"/>
        <w:tabs>
          <w:tab w:val="right" w:leader="dot" w:pos="8296"/>
        </w:tabs>
        <w:adjustRightInd w:val="0"/>
        <w:snapToGrid w:val="0"/>
        <w:spacing w:line="578" w:lineRule="exact"/>
        <w:ind w:leftChars="0" w:left="0" w:firstLineChars="200" w:firstLine="640"/>
        <w:jc w:val="left"/>
        <w:rPr>
          <w:rFonts w:eastAsia="方正仿宋_GBK"/>
          <w:sz w:val="32"/>
          <w:szCs w:val="32"/>
        </w:rPr>
      </w:pPr>
      <w:r>
        <w:rPr>
          <w:rFonts w:eastAsia="方正仿宋_GBK" w:hint="eastAsia"/>
          <w:sz w:val="32"/>
          <w:szCs w:val="32"/>
        </w:rPr>
        <w:t>十一、政府性基金预算财政拨款收入支出决算表</w:t>
      </w:r>
    </w:p>
    <w:p>
      <w:pPr>
        <w:pStyle w:val="21"/>
        <w:tabs>
          <w:tab w:val="right" w:leader="dot" w:pos="8296"/>
        </w:tabs>
        <w:adjustRightInd w:val="0"/>
        <w:snapToGrid w:val="0"/>
        <w:spacing w:line="578" w:lineRule="exact"/>
        <w:ind w:leftChars="0" w:left="0" w:firstLineChars="200" w:firstLine="640"/>
        <w:jc w:val="left"/>
        <w:rPr>
          <w:rFonts w:eastAsia="方正仿宋_GBK"/>
          <w:sz w:val="32"/>
          <w:szCs w:val="32"/>
        </w:rPr>
      </w:pPr>
      <w:r>
        <w:rPr>
          <w:rFonts w:eastAsia="方正仿宋_GBK" w:hint="eastAsia"/>
          <w:sz w:val="32"/>
          <w:szCs w:val="32"/>
        </w:rPr>
        <w:t>十二、政府性基金预算财政拨款</w:t>
      </w:r>
      <w:r>
        <w:rPr>
          <w:rFonts w:eastAsia="方正仿宋_GBK"/>
          <w:sz w:val="32"/>
          <w:szCs w:val="32"/>
        </w:rPr>
        <w:t>“</w:t>
      </w:r>
      <w:r>
        <w:rPr>
          <w:rFonts w:eastAsia="方正仿宋_GBK" w:hint="eastAsia"/>
          <w:sz w:val="32"/>
          <w:szCs w:val="32"/>
        </w:rPr>
        <w:t>三公</w:t>
      </w:r>
      <w:r>
        <w:rPr>
          <w:rFonts w:eastAsia="方正仿宋_GBK"/>
          <w:sz w:val="32"/>
          <w:szCs w:val="32"/>
        </w:rPr>
        <w:t>”</w:t>
      </w:r>
      <w:r>
        <w:rPr>
          <w:rFonts w:eastAsia="方正仿宋_GBK" w:hint="eastAsia"/>
          <w:sz w:val="32"/>
          <w:szCs w:val="32"/>
        </w:rPr>
        <w:t>经费支出决算表</w:t>
      </w:r>
    </w:p>
    <w:p>
      <w:pPr>
        <w:pStyle w:val="21"/>
        <w:tabs>
          <w:tab w:val="right" w:leader="dot" w:pos="8296"/>
        </w:tabs>
        <w:adjustRightInd w:val="0"/>
        <w:snapToGrid w:val="0"/>
        <w:spacing w:line="578" w:lineRule="exact"/>
        <w:ind w:leftChars="0" w:left="0" w:firstLineChars="200" w:firstLine="640"/>
        <w:jc w:val="left"/>
        <w:rPr>
          <w:rFonts w:eastAsia="方正仿宋_GBK"/>
          <w:sz w:val="32"/>
          <w:szCs w:val="32"/>
        </w:rPr>
      </w:pPr>
      <w:r>
        <w:rPr>
          <w:rFonts w:eastAsia="方正仿宋_GBK" w:hint="eastAsia"/>
          <w:sz w:val="32"/>
          <w:szCs w:val="32"/>
        </w:rPr>
        <w:t>十三、国有资本经营预算支出决算表</w:t>
      </w:r>
    </w:p>
    <w:p>
      <w:pPr>
        <w:widowControl/>
        <w:adjustRightInd w:val="0"/>
        <w:snapToGrid w:val="0"/>
        <w:spacing w:line="578" w:lineRule="exact"/>
        <w:ind w:firstLineChars="200" w:firstLine="640"/>
        <w:jc w:val="left"/>
        <w:rPr>
          <w:rFonts w:eastAsia="方正仿宋_GBK"/>
          <w:color w:val="000000"/>
          <w:sz w:val="32"/>
          <w:szCs w:val="32"/>
        </w:rPr>
      </w:pPr>
      <w:r>
        <w:rPr>
          <w:rFonts w:eastAsia="方正仿宋_GBK"/>
          <w:color w:val="000000"/>
          <w:sz w:val="32"/>
          <w:szCs w:val="32"/>
        </w:rPr>
        <w:t>(</w:t>
      </w:r>
      <w:r>
        <w:rPr>
          <w:rFonts w:eastAsia="方正仿宋_GBK" w:hint="eastAsia"/>
          <w:color w:val="000000"/>
          <w:sz w:val="32"/>
          <w:szCs w:val="32"/>
        </w:rPr>
        <w:t>注：请部门根据实际注明页码</w:t>
      </w:r>
      <w:r>
        <w:rPr>
          <w:rFonts w:eastAsia="方正仿宋_GBK"/>
          <w:color w:val="000000"/>
          <w:sz w:val="32"/>
          <w:szCs w:val="32"/>
        </w:rPr>
        <w:t>)</w:t>
      </w:r>
    </w:p>
    <w:p>
      <w:pPr>
        <w:widowControl/>
        <w:spacing w:line="540" w:lineRule="exact"/>
        <w:jc w:val="center"/>
        <w:rPr>
          <w:rStyle w:val="1Char"/>
          <w:rFonts w:ascii="方正小标宋_GBK" w:eastAsia="方正小标宋_GBK"/>
          <w:b w:val="0"/>
          <w:sz w:val="32"/>
          <w:szCs w:val="32"/>
        </w:rPr>
      </w:pPr>
      <w:bookmarkStart w:id="13" w:name="_Toc15396599"/>
      <w:bookmarkStart w:id="14" w:name="_Toc15377196"/>
      <w:r>
        <w:rPr>
          <w:rFonts w:eastAsia="方正仿宋_GBK"/>
          <w:sz w:val="32"/>
          <w:szCs w:val="32"/>
        </w:rPr>
        <w:br w:type="page"/>
      </w:r>
      <w:r>
        <w:rPr>
          <w:rFonts w:ascii="方正小标宋_GBK" w:eastAsia="方正小标宋_GBK" w:hint="eastAsia"/>
          <w:sz w:val="32"/>
          <w:szCs w:val="32"/>
        </w:rPr>
        <w:t>第一部分　</w:t>
      </w:r>
      <w:r>
        <w:rPr>
          <w:rStyle w:val="1Char"/>
          <w:rFonts w:ascii="方正小标宋_GBK" w:eastAsia="方正小标宋_GBK" w:hint="eastAsia"/>
          <w:b w:val="0"/>
          <w:sz w:val="32"/>
          <w:szCs w:val="32"/>
        </w:rPr>
        <w:t>部门概况</w:t>
      </w:r>
      <w:bookmarkEnd w:id="13"/>
      <w:bookmarkEnd w:id="14"/>
    </w:p>
    <w:p>
      <w:pPr>
        <w:pStyle w:val="2"/>
        <w:spacing w:before="0" w:after="0" w:line="540" w:lineRule="exact"/>
        <w:ind w:firstLineChars="200" w:firstLine="640"/>
        <w:rPr>
          <w:rStyle w:val="2Char"/>
          <w:rFonts w:ascii="方正黑体_GBK" w:eastAsia="方正黑体_GBK"/>
          <w:b w:val="0"/>
          <w:bCs w:val="0"/>
          <w:color w:val="000000"/>
        </w:rPr>
      </w:pPr>
      <w:bookmarkStart w:id="15" w:name="_Toc15396600"/>
      <w:bookmarkStart w:id="16" w:name="_Toc15377197"/>
      <w:r>
        <w:rPr>
          <w:rFonts w:ascii="方正黑体_GBK" w:eastAsia="方正黑体_GBK" w:hint="eastAsia"/>
          <w:color w:val="000000"/>
        </w:rPr>
        <w:t>一、基</w:t>
      </w:r>
      <w:r>
        <w:rPr>
          <w:rStyle w:val="2Char"/>
          <w:rFonts w:ascii="方正黑体_GBK" w:eastAsia="方正黑体_GBK" w:hint="eastAsia"/>
          <w:b w:val="0"/>
          <w:bCs w:val="0"/>
          <w:color w:val="000000"/>
        </w:rPr>
        <w:t>本职能及主要工作</w:t>
      </w:r>
      <w:bookmarkEnd w:id="15"/>
      <w:bookmarkEnd w:id="16"/>
    </w:p>
    <w:p>
      <w:pPr>
        <w:pStyle w:val="22"/>
        <w:shd w:val="clear" w:color="auto" w:fill="FFFFFF"/>
        <w:spacing w:before="0" w:beforeAutospacing="0" w:after="0" w:afterAutospacing="0" w:line="578" w:lineRule="exact"/>
        <w:ind w:firstLineChars="200" w:firstLine="640"/>
        <w:rPr>
          <w:rFonts w:ascii="Times New Roman" w:eastAsia="方正仿宋_GBK" w:hAnsi="Times New Roman"/>
          <w:bCs/>
          <w:color w:val="000000"/>
          <w:sz w:val="32"/>
          <w:szCs w:val="32"/>
        </w:rPr>
      </w:pPr>
      <w:bookmarkStart w:id="17" w:name="_Toc15378445"/>
      <w:bookmarkStart w:id="18" w:name="_Toc15377198"/>
      <w:r>
        <w:rPr>
          <w:rFonts w:ascii="Times New Roman" w:eastAsia="方正仿宋_GBK" w:hAnsi="Times New Roman" w:hint="eastAsia"/>
          <w:bCs/>
          <w:color w:val="000000"/>
          <w:sz w:val="32"/>
          <w:szCs w:val="32"/>
        </w:rPr>
        <w:t>（一）主要职能</w:t>
      </w:r>
      <w:bookmarkEnd w:id="17"/>
      <w:bookmarkEnd w:id="18"/>
    </w:p>
    <w:p>
      <w:pPr>
        <w:pStyle w:val="22"/>
        <w:shd w:val="clear" w:color="auto" w:fill="FFFFFF"/>
        <w:spacing w:before="0" w:beforeAutospacing="0" w:after="0" w:afterAutospacing="0" w:line="578" w:lineRule="exact"/>
        <w:ind w:firstLineChars="200" w:firstLine="640"/>
        <w:rPr>
          <w:rFonts w:ascii="Times New Roman" w:eastAsia="仿宋_GB2312" w:cs="Times New Roman" w:hAnsi="Times New Roman"/>
          <w:sz w:val="32"/>
          <w:szCs w:val="32"/>
        </w:rPr>
      </w:pPr>
      <w:r>
        <w:rPr>
          <w:rFonts w:ascii="Times New Roman" w:eastAsia="仿宋_GB2312" w:cs="Times New Roman" w:hAnsi="Times New Roman"/>
          <w:sz w:val="32"/>
          <w:szCs w:val="32"/>
        </w:rPr>
        <w:t>1、制定和组织实施经济、科技和社会发展计划，制定资源开发技术改造和产业结构调整方案，组织指导好农业生产，搞好商品流通，协调好本</w:t>
      </w:r>
      <w:r>
        <w:rPr>
          <w:rFonts w:ascii="Times New Roman" w:eastAsia="仿宋_GB2312" w:cs="Times New Roman" w:hAnsi="Times New Roman" w:hint="eastAsia"/>
          <w:sz w:val="32"/>
          <w:szCs w:val="32"/>
        </w:rPr>
        <w:t>镇</w:t>
      </w:r>
      <w:r>
        <w:rPr>
          <w:rFonts w:ascii="Times New Roman" w:eastAsia="仿宋_GB2312" w:cs="Times New Roman" w:hAnsi="Times New Roman"/>
          <w:sz w:val="32"/>
          <w:szCs w:val="32"/>
        </w:rPr>
        <w:t>与外地区的经济交流与合作，抓好招商引资，人才引进项目开发，不断培育市场体系，组织经济运行，促进经济发展。</w:t>
      </w:r>
    </w:p>
    <w:p>
      <w:pPr>
        <w:pStyle w:val="22"/>
        <w:shd w:val="clear" w:color="auto" w:fill="FFFFFF"/>
        <w:spacing w:before="0" w:beforeAutospacing="0" w:after="0" w:afterAutospacing="0" w:line="578" w:lineRule="exact"/>
        <w:ind w:firstLineChars="200" w:firstLine="640"/>
        <w:rPr>
          <w:rFonts w:ascii="Times New Roman" w:eastAsia="仿宋_GB2312" w:cs="Times New Roman" w:hAnsi="Times New Roman"/>
          <w:sz w:val="32"/>
          <w:szCs w:val="32"/>
        </w:rPr>
      </w:pPr>
      <w:r>
        <w:rPr>
          <w:rFonts w:ascii="Times New Roman" w:eastAsia="仿宋_GB2312" w:cs="Times New Roman" w:hAnsi="Times New Roman"/>
          <w:sz w:val="32"/>
          <w:szCs w:val="32"/>
        </w:rPr>
        <w:t>2、制定并组织实施村镇建设规划，部署重点工程建设，地方道路建设及公共设施，水利设施的管理，负责土地、林木、水等自然资源和生态环境的保护，做好护林防火工作。</w:t>
      </w:r>
    </w:p>
    <w:p>
      <w:pPr>
        <w:pStyle w:val="22"/>
        <w:shd w:val="clear" w:color="auto" w:fill="FFFFFF"/>
        <w:spacing w:before="0" w:beforeAutospacing="0" w:after="0" w:afterAutospacing="0" w:line="578" w:lineRule="exact"/>
        <w:ind w:firstLineChars="200" w:firstLine="640"/>
        <w:rPr>
          <w:rFonts w:ascii="Times New Roman" w:eastAsia="仿宋_GB2312" w:cs="Times New Roman" w:hAnsi="Times New Roman"/>
          <w:sz w:val="32"/>
          <w:szCs w:val="32"/>
        </w:rPr>
      </w:pPr>
      <w:r>
        <w:rPr>
          <w:rFonts w:ascii="Times New Roman" w:eastAsia="仿宋_GB2312" w:cs="Times New Roman" w:hAnsi="Times New Roman"/>
          <w:sz w:val="32"/>
          <w:szCs w:val="32"/>
        </w:rPr>
        <w:t>3、负责本行政区域内的民政、计划生育、文化教育、卫生、体育等社会公益事业的综合性工作，维护一切经济单位和个人的正当经济权益，取缔非法经济活动，调解和处理民事纠纷，打击刑事犯罪维护社会稳定。</w:t>
      </w:r>
    </w:p>
    <w:p>
      <w:pPr>
        <w:pStyle w:val="22"/>
        <w:shd w:val="clear" w:color="auto" w:fill="FFFFFF"/>
        <w:spacing w:before="0" w:beforeAutospacing="0" w:after="0" w:afterAutospacing="0" w:line="578" w:lineRule="exact"/>
        <w:ind w:firstLineChars="200" w:firstLine="640"/>
        <w:rPr>
          <w:rFonts w:ascii="Times New Roman" w:eastAsia="仿宋_GB2312" w:cs="Times New Roman" w:hAnsi="Times New Roman"/>
          <w:sz w:val="32"/>
          <w:szCs w:val="32"/>
        </w:rPr>
      </w:pPr>
      <w:r>
        <w:rPr>
          <w:rFonts w:ascii="Times New Roman" w:eastAsia="仿宋_GB2312" w:cs="Times New Roman" w:hAnsi="Times New Roman"/>
          <w:sz w:val="32"/>
          <w:szCs w:val="32"/>
        </w:rPr>
        <w:t>4、按计划组织本级财政收入和地方税的征收，完成国家财政计划，不断培植税源，管好财政资金，增强财政实力。</w:t>
      </w:r>
    </w:p>
    <w:p>
      <w:pPr>
        <w:pStyle w:val="22"/>
        <w:shd w:val="clear" w:color="auto" w:fill="FFFFFF"/>
        <w:spacing w:before="0" w:beforeAutospacing="0" w:after="0" w:afterAutospacing="0" w:line="578" w:lineRule="exact"/>
        <w:ind w:firstLineChars="200" w:firstLine="640"/>
        <w:rPr>
          <w:rFonts w:ascii="Times New Roman" w:eastAsia="仿宋_GB2312" w:cs="Times New Roman" w:hAnsi="Times New Roman"/>
          <w:sz w:val="32"/>
          <w:szCs w:val="32"/>
        </w:rPr>
      </w:pPr>
      <w:r>
        <w:rPr>
          <w:rFonts w:ascii="Times New Roman" w:eastAsia="仿宋_GB2312" w:cs="Times New Roman" w:hAnsi="Times New Roman"/>
          <w:sz w:val="32"/>
          <w:szCs w:val="32"/>
        </w:rPr>
        <w:t>5、抓好精神文明建设，丰富群众文化生活，提倡移风易俗，反对封建迷信，破除陈规陋习，树立社会主义新风尚。</w:t>
      </w:r>
    </w:p>
    <w:p>
      <w:pPr>
        <w:pStyle w:val="22"/>
        <w:shd w:val="clear" w:color="auto" w:fill="FFFFFF"/>
        <w:spacing w:before="0" w:beforeAutospacing="0" w:after="0" w:afterAutospacing="0" w:line="578" w:lineRule="exact"/>
        <w:ind w:firstLineChars="200" w:firstLine="640"/>
        <w:rPr>
          <w:rFonts w:ascii="Times New Roman" w:eastAsia="方正仿宋_GBK" w:hAnsi="Times New Roman"/>
          <w:sz w:val="32"/>
          <w:szCs w:val="32"/>
        </w:rPr>
      </w:pPr>
      <w:r>
        <w:rPr>
          <w:rFonts w:ascii="Times New Roman" w:eastAsia="仿宋_GB2312" w:cs="Times New Roman" w:hAnsi="Times New Roman"/>
          <w:sz w:val="32"/>
          <w:szCs w:val="32"/>
        </w:rPr>
        <w:t>6、完成上级政府交办的其它事项。</w:t>
      </w:r>
    </w:p>
    <w:p>
      <w:pPr>
        <w:pStyle w:val="15"/>
        <w:adjustRightInd w:val="0"/>
        <w:snapToGrid w:val="0"/>
        <w:spacing w:beforeLines="0" w:before="30" w:line="540" w:lineRule="exact"/>
        <w:ind w:firstLineChars="200" w:firstLine="640"/>
        <w:outlineLvl w:val="2"/>
        <w:rPr>
          <w:rFonts w:ascii="Times New Roman" w:eastAsia="方正仿宋_GBK" w:hAnsi="Times New Roman"/>
          <w:bCs/>
          <w:color w:val="000000"/>
          <w:sz w:val="32"/>
          <w:szCs w:val="32"/>
        </w:rPr>
      </w:pPr>
    </w:p>
    <w:p>
      <w:pPr>
        <w:pStyle w:val="15"/>
        <w:adjustRightInd w:val="0"/>
        <w:snapToGrid w:val="0"/>
        <w:spacing w:beforeLines="0" w:before="30" w:line="540" w:lineRule="exact"/>
        <w:ind w:firstLineChars="200" w:firstLine="640"/>
        <w:outlineLvl w:val="2"/>
        <w:rPr>
          <w:rFonts w:ascii="仿宋" w:eastAsia="仿宋" w:cs="仿宋" w:hint="eastAsia"/>
          <w:bCs/>
          <w:color w:val="000000"/>
          <w:sz w:val="32"/>
          <w:szCs w:val="32"/>
        </w:rPr>
      </w:pPr>
      <w:bookmarkStart w:id="19" w:name="_Toc15378446"/>
      <w:bookmarkStart w:id="20" w:name="_Toc15377199"/>
      <w:r>
        <w:rPr>
          <w:rFonts w:ascii="仿宋" w:eastAsia="仿宋" w:cs="仿宋" w:hint="eastAsia"/>
          <w:bCs/>
          <w:color w:val="000000"/>
          <w:sz w:val="32"/>
          <w:szCs w:val="32"/>
        </w:rPr>
        <w:t>（二）2019年重点工作完成情况。</w:t>
      </w:r>
      <w:bookmarkEnd w:id="19"/>
      <w:bookmarkEnd w:id="20"/>
    </w:p>
    <w:p>
      <w:pPr>
        <w:pStyle w:val="18"/>
        <w:tabs>
          <w:tab w:val="center" w:pos="4153"/>
          <w:tab w:val="right" w:pos="8306"/>
        </w:tabs>
        <w:spacing w:line="598" w:lineRule="exact"/>
        <w:ind w:firstLineChars="200" w:firstLine="640"/>
        <w:jc w:val="both"/>
        <w:rPr>
          <w:rFonts w:ascii="仿宋" w:eastAsia="仿宋" w:cs="仿宋" w:hint="eastAsia"/>
          <w:b/>
          <w:bCs/>
          <w:color w:val="000000"/>
          <w:sz w:val="32"/>
          <w:szCs w:val="32"/>
        </w:rPr>
      </w:pPr>
      <w:r>
        <w:rPr>
          <w:rFonts w:ascii="仿宋" w:eastAsia="仿宋" w:cs="仿宋" w:hint="eastAsia"/>
          <w:b/>
          <w:bCs/>
          <w:color w:val="000000"/>
          <w:sz w:val="32"/>
          <w:szCs w:val="32"/>
        </w:rPr>
        <w:t>（一）经济总量持续向好</w:t>
      </w:r>
    </w:p>
    <w:p>
      <w:pPr>
        <w:spacing w:line="598" w:lineRule="exact"/>
        <w:ind w:firstLineChars="200" w:firstLine="640"/>
        <w:rPr>
          <w:rFonts w:ascii="仿宋" w:eastAsia="仿宋" w:cs="仿宋" w:hint="eastAsia"/>
          <w:color w:val="000000"/>
          <w:sz w:val="32"/>
          <w:szCs w:val="32"/>
        </w:rPr>
      </w:pPr>
      <w:r>
        <w:rPr>
          <w:rFonts w:ascii="仿宋" w:eastAsia="仿宋" w:cs="仿宋" w:hint="eastAsia"/>
          <w:b/>
          <w:bCs/>
          <w:color w:val="000000"/>
          <w:sz w:val="32"/>
          <w:szCs w:val="32"/>
        </w:rPr>
        <w:t>1.经济总量持续增长。</w:t>
      </w:r>
      <w:r>
        <w:rPr>
          <w:rFonts w:ascii="仿宋" w:eastAsia="仿宋" w:cs="仿宋" w:hint="eastAsia"/>
          <w:color w:val="000000"/>
          <w:sz w:val="32"/>
          <w:szCs w:val="32"/>
        </w:rPr>
        <w:t>2019年全镇实现地区生产总值98344万元，同比增长8.1%；第一产业增加值22518万元，同比增长1.8%；第二产业增加值32851万元，同比增长16.4%；第三产业增加值31014万元，同比增长6.7%；农民人均纯收入达到20465元，同比增长7.9%；超额完成了上级下达的各项工作目标。</w:t>
      </w:r>
    </w:p>
    <w:p>
      <w:pPr>
        <w:spacing w:line="598" w:lineRule="exact"/>
        <w:ind w:firstLineChars="200" w:firstLine="640"/>
        <w:rPr>
          <w:rFonts w:ascii="仿宋" w:eastAsia="仿宋" w:cs="仿宋" w:hint="eastAsia"/>
          <w:sz w:val="32"/>
          <w:szCs w:val="32"/>
        </w:rPr>
      </w:pPr>
      <w:r>
        <w:rPr>
          <w:rFonts w:ascii="仿宋" w:eastAsia="仿宋" w:cs="仿宋" w:hint="eastAsia"/>
          <w:b/>
          <w:bCs/>
          <w:sz w:val="32"/>
          <w:szCs w:val="32"/>
        </w:rPr>
        <w:t>2.招商引资</w:t>
      </w:r>
      <w:r>
        <w:rPr>
          <w:rFonts w:ascii="仿宋" w:eastAsia="仿宋" w:cs="仿宋" w:hint="eastAsia"/>
          <w:b/>
          <w:bCs/>
          <w:sz w:val="30"/>
          <w:szCs w:val="30"/>
        </w:rPr>
        <w:t>顺利完</w:t>
      </w:r>
      <w:r>
        <w:rPr>
          <w:rFonts w:ascii="仿宋" w:eastAsia="仿宋" w:cs="仿宋" w:hint="eastAsia"/>
          <w:b/>
          <w:bCs/>
          <w:sz w:val="32"/>
          <w:szCs w:val="32"/>
        </w:rPr>
        <w:t>成。</w:t>
      </w:r>
      <w:r>
        <w:rPr>
          <w:rFonts w:ascii="仿宋" w:eastAsia="仿宋" w:cs="仿宋" w:hint="eastAsia"/>
          <w:sz w:val="32"/>
          <w:szCs w:val="32"/>
        </w:rPr>
        <w:t>2019年回引红扁村华东农大农学博士李洪权回乡创业，创办鼎泰农业合作社，投入600余万元发展连片柑橘、柠檬产业，打造产业链。2019年，新岭村冉龙育投入600余万元，在新岭村、马滩村等地，积极发展青花椒种植产业等其他基础设施建设。超额完成今年招商引资签约任务。</w:t>
      </w:r>
    </w:p>
    <w:p>
      <w:pPr>
        <w:spacing w:line="598" w:lineRule="exact"/>
        <w:ind w:firstLineChars="200" w:firstLine="640"/>
        <w:rPr>
          <w:rFonts w:ascii="仿宋" w:eastAsia="仿宋" w:cs="仿宋" w:hint="eastAsia"/>
          <w:sz w:val="32"/>
          <w:szCs w:val="32"/>
        </w:rPr>
      </w:pPr>
      <w:r>
        <w:rPr>
          <w:rFonts w:ascii="仿宋" w:eastAsia="仿宋" w:cs="仿宋" w:hint="eastAsia"/>
          <w:b/>
          <w:bCs/>
          <w:sz w:val="32"/>
          <w:szCs w:val="32"/>
        </w:rPr>
        <w:t>3.公路建设步伐加快。</w:t>
      </w:r>
      <w:r>
        <w:rPr>
          <w:rFonts w:ascii="仿宋" w:eastAsia="仿宋" w:cs="仿宋" w:hint="eastAsia"/>
          <w:sz w:val="32"/>
          <w:szCs w:val="32"/>
        </w:rPr>
        <w:t>协助营达高速修建，共征拆道路7公里，维护村道、社道、产业路共276公里，新建二尖村、万祝村等村道共6公里。</w:t>
      </w:r>
    </w:p>
    <w:p>
      <w:pPr>
        <w:spacing w:line="598" w:lineRule="exact"/>
        <w:ind w:firstLineChars="200" w:firstLine="640"/>
        <w:rPr>
          <w:rFonts w:ascii="仿宋" w:eastAsia="仿宋" w:cs="仿宋" w:hint="eastAsia"/>
          <w:sz w:val="32"/>
          <w:szCs w:val="32"/>
        </w:rPr>
      </w:pPr>
      <w:r>
        <w:rPr>
          <w:rFonts w:ascii="仿宋" w:eastAsia="仿宋" w:cs="仿宋" w:hint="eastAsia"/>
          <w:b/>
          <w:bCs/>
          <w:sz w:val="32"/>
          <w:szCs w:val="32"/>
        </w:rPr>
        <w:t>4.场镇服务功能完善。</w:t>
      </w:r>
      <w:r>
        <w:rPr>
          <w:rFonts w:ascii="仿宋" w:eastAsia="仿宋" w:cs="仿宋" w:hint="eastAsia"/>
          <w:sz w:val="32"/>
          <w:szCs w:val="32"/>
        </w:rPr>
        <w:t>投资1100万元新修污水处理厂1个，目前，已完成污水管道开挖4000余米，厂区污水处理末端工程建设已完工，预计今年年底投入运行。管村场镇道路改造项目已立项，预计8月开工建设，将改造场镇道路800米。完成公厕改造8个，划定沿街停车位68个。</w:t>
      </w:r>
    </w:p>
    <w:p>
      <w:pPr>
        <w:pStyle w:val="18"/>
        <w:tabs>
          <w:tab w:val="center" w:pos="4153"/>
          <w:tab w:val="right" w:pos="8306"/>
        </w:tabs>
        <w:spacing w:line="598" w:lineRule="exact"/>
        <w:ind w:firstLineChars="200" w:firstLine="640"/>
        <w:jc w:val="both"/>
        <w:rPr>
          <w:rFonts w:ascii="仿宋" w:eastAsia="仿宋" w:cs="仿宋" w:hint="eastAsia"/>
          <w:sz w:val="32"/>
          <w:szCs w:val="32"/>
        </w:rPr>
      </w:pPr>
      <w:r>
        <w:rPr>
          <w:rFonts w:ascii="仿宋" w:eastAsia="仿宋" w:cs="仿宋" w:hint="eastAsia"/>
          <w:b/>
          <w:bCs/>
          <w:sz w:val="32"/>
          <w:szCs w:val="32"/>
        </w:rPr>
        <w:t>5.</w:t>
      </w:r>
      <w:r>
        <w:rPr>
          <w:rFonts w:ascii="仿宋" w:eastAsia="仿宋" w:cs="仿宋" w:hint="eastAsia"/>
          <w:b/>
          <w:bCs/>
          <w:kern w:val="2"/>
          <w:sz w:val="32"/>
          <w:szCs w:val="32"/>
        </w:rPr>
        <w:t>财经管理规范开展。</w:t>
      </w:r>
      <w:r>
        <w:rPr>
          <w:rFonts w:ascii="仿宋" w:eastAsia="仿宋" w:cs="仿宋" w:hint="eastAsia"/>
          <w:kern w:val="2"/>
          <w:sz w:val="32"/>
          <w:szCs w:val="32"/>
        </w:rPr>
        <w:t>严格执行“三重一大”、“一事一议”等上级重大部署；加强财务管理，严肃财经纪律。认真贯彻执行《新会计法》，实行收支两条线，专户储存、专款专用的管理制度。严格执行年初预算，保证重点开支，严格支出管理。坚持适度从紧的财政政策，完善村社财务管理。建立定期对账、结账、公布的管理新体制；实行村财务“镇管村用”，对村进行财务审查。提高服务质量，完善办事流程。</w:t>
      </w:r>
    </w:p>
    <w:p>
      <w:pPr>
        <w:pStyle w:val="18"/>
        <w:tabs>
          <w:tab w:val="center" w:pos="4153"/>
          <w:tab w:val="right" w:pos="8306"/>
        </w:tabs>
        <w:spacing w:line="598" w:lineRule="exact"/>
        <w:ind w:firstLineChars="200" w:firstLine="640"/>
        <w:jc w:val="both"/>
        <w:rPr>
          <w:rFonts w:ascii="仿宋" w:eastAsia="仿宋" w:cs="仿宋" w:hint="eastAsia"/>
          <w:b/>
          <w:bCs/>
          <w:color w:val="000000"/>
          <w:sz w:val="32"/>
          <w:szCs w:val="32"/>
        </w:rPr>
      </w:pPr>
      <w:r>
        <w:rPr>
          <w:rFonts w:ascii="仿宋" w:eastAsia="仿宋" w:cs="仿宋" w:hint="eastAsia"/>
          <w:b/>
          <w:bCs/>
          <w:color w:val="000000"/>
          <w:sz w:val="32"/>
          <w:szCs w:val="32"/>
        </w:rPr>
        <w:t>（二）产业发展持续增强</w:t>
      </w:r>
    </w:p>
    <w:p>
      <w:pPr>
        <w:pStyle w:val="18"/>
        <w:tabs>
          <w:tab w:val="center" w:pos="4153"/>
          <w:tab w:val="right" w:pos="8306"/>
        </w:tabs>
        <w:spacing w:line="598" w:lineRule="exact"/>
        <w:ind w:firstLineChars="200" w:firstLine="640"/>
        <w:jc w:val="both"/>
        <w:rPr>
          <w:rFonts w:ascii="仿宋" w:eastAsia="仿宋" w:cs="仿宋" w:hint="eastAsia"/>
          <w:kern w:val="2"/>
          <w:sz w:val="32"/>
          <w:szCs w:val="32"/>
        </w:rPr>
      </w:pPr>
      <w:r>
        <w:rPr>
          <w:rFonts w:ascii="仿宋" w:eastAsia="仿宋" w:cs="仿宋" w:hint="eastAsia"/>
          <w:b/>
          <w:bCs/>
          <w:kern w:val="2"/>
          <w:sz w:val="32"/>
          <w:szCs w:val="32"/>
        </w:rPr>
        <w:t>1.科学规划产业布局。</w:t>
      </w:r>
      <w:r>
        <w:rPr>
          <w:rFonts w:ascii="仿宋" w:eastAsia="仿宋" w:cs="仿宋" w:hint="eastAsia"/>
          <w:kern w:val="2"/>
          <w:sz w:val="32"/>
          <w:szCs w:val="32"/>
        </w:rPr>
        <w:t>在种植常年蔬菜2400亩及季节性蔬菜7600亩，解决村民基本生活的基础上，持续深化青花椒主导产业地位，大力推广、鼓励、扶持各个村社、种植专业合作社继续发展青花椒，2019年全年新发展青花椒栽植面积6400余亩，目前全镇青花椒种植面积达21000余亩，规模效益突出。同时为打开青花椒销路，引进蹇坝、千丘两村花椒粗加工房，确保青花椒产业获得更多收益。新岭村星成农庄发展壮大，二尖村、万祝村“千亩优质核桃示范基地”管护到位，红扁村500亩塔罗科血橙长势良好，连片打造了大梁、海棠、鹰咀、新岭、村坪5个非贫困村“千亩优质柑桔示范基地”；建成村坪—高寨—红扁柠檬产业带200亩，二梯村、罗坪村青脆李发展良好，实现了100亩产出，并种植黄精等中药材达100余亩。</w:t>
      </w:r>
    </w:p>
    <w:p>
      <w:pPr>
        <w:pStyle w:val="18"/>
        <w:tabs>
          <w:tab w:val="center" w:pos="4153"/>
          <w:tab w:val="right" w:pos="8306"/>
        </w:tabs>
        <w:spacing w:line="598" w:lineRule="exact"/>
        <w:ind w:firstLineChars="200" w:firstLine="640"/>
        <w:jc w:val="both"/>
        <w:rPr>
          <w:rFonts w:ascii="仿宋" w:eastAsia="仿宋" w:cs="仿宋" w:hint="eastAsia"/>
          <w:kern w:val="2"/>
          <w:sz w:val="32"/>
          <w:szCs w:val="32"/>
        </w:rPr>
      </w:pPr>
      <w:r>
        <w:rPr>
          <w:rFonts w:ascii="仿宋" w:eastAsia="仿宋" w:cs="仿宋" w:hint="eastAsia"/>
          <w:b/>
          <w:bCs/>
          <w:kern w:val="2"/>
          <w:sz w:val="32"/>
          <w:szCs w:val="32"/>
        </w:rPr>
        <w:t>2.持续发展现代产业。</w:t>
      </w:r>
      <w:r>
        <w:rPr>
          <w:rFonts w:ascii="仿宋" w:eastAsia="仿宋" w:cs="仿宋" w:hint="eastAsia"/>
          <w:kern w:val="2"/>
          <w:sz w:val="32"/>
          <w:szCs w:val="32"/>
        </w:rPr>
        <w:t>发展养殖业，以生猪、肉牛为重点，目前五幅村生猪养殖场已初步建成，年出栏生猪5000头；户坪村家禽养殖场初步建立，第一栏养殖肉鸭4000余只；同时扩大剪刀村、界牌村肉牛养殖场规模，其中潘彪养殖厂养殖肉牛2000余头，预计年底可出栏肉牛700头；培育旅游观光农业，大力培育镇村旅游景点，打造集野生鱼垂钓、水果园采摘、养老休闲娱乐、游乐场、农家乐于一体的管村镇剪刀峡风景区。</w:t>
      </w:r>
    </w:p>
    <w:p>
      <w:pPr>
        <w:spacing w:line="598" w:lineRule="exact"/>
        <w:ind w:firstLineChars="200" w:firstLine="640"/>
        <w:rPr>
          <w:rFonts w:ascii="仿宋" w:eastAsia="仿宋" w:cs="仿宋" w:hint="eastAsia"/>
          <w:sz w:val="32"/>
          <w:szCs w:val="32"/>
        </w:rPr>
      </w:pPr>
      <w:r>
        <w:rPr>
          <w:rFonts w:ascii="仿宋" w:eastAsia="仿宋" w:cs="仿宋" w:hint="eastAsia"/>
          <w:b/>
          <w:bCs/>
          <w:sz w:val="32"/>
          <w:szCs w:val="32"/>
        </w:rPr>
        <w:t>3.乡镇工业持续发展。</w:t>
      </w:r>
      <w:r>
        <w:rPr>
          <w:rFonts w:ascii="仿宋" w:eastAsia="仿宋" w:cs="仿宋" w:hint="eastAsia"/>
          <w:sz w:val="32"/>
          <w:szCs w:val="32"/>
        </w:rPr>
        <w:t>全镇完成工业总产值2.2亿元，积极培育四川省建磊石材加工厂升规模企业，加强企业安全生产工作，主动为8家私营企业排忧解难，优化企业发展外部环境。</w:t>
      </w:r>
    </w:p>
    <w:p>
      <w:pPr>
        <w:pStyle w:val="18"/>
        <w:tabs>
          <w:tab w:val="center" w:pos="4153"/>
          <w:tab w:val="right" w:pos="8306"/>
        </w:tabs>
        <w:spacing w:line="598" w:lineRule="exact"/>
        <w:ind w:firstLineChars="200" w:firstLine="640"/>
        <w:jc w:val="both"/>
        <w:rPr>
          <w:rFonts w:ascii="仿宋" w:eastAsia="仿宋" w:cs="仿宋" w:hint="eastAsia"/>
          <w:b/>
          <w:bCs/>
          <w:color w:val="000000"/>
          <w:sz w:val="32"/>
          <w:szCs w:val="32"/>
        </w:rPr>
      </w:pPr>
      <w:r>
        <w:rPr>
          <w:rFonts w:ascii="仿宋" w:eastAsia="仿宋" w:cs="仿宋" w:hint="eastAsia"/>
          <w:b/>
          <w:bCs/>
          <w:color w:val="000000"/>
          <w:sz w:val="32"/>
          <w:szCs w:val="32"/>
        </w:rPr>
        <w:t>（三）脱贫攻坚持续增效</w:t>
      </w:r>
    </w:p>
    <w:p>
      <w:pPr>
        <w:spacing w:line="598" w:lineRule="exact"/>
        <w:ind w:firstLineChars="200" w:firstLine="640"/>
        <w:rPr>
          <w:rFonts w:ascii="仿宋" w:eastAsia="仿宋" w:cs="仿宋" w:hint="eastAsia"/>
          <w:sz w:val="32"/>
          <w:szCs w:val="32"/>
        </w:rPr>
      </w:pPr>
      <w:r>
        <w:rPr>
          <w:rFonts w:ascii="仿宋" w:eastAsia="仿宋" w:cs="仿宋" w:hint="eastAsia"/>
          <w:b/>
          <w:bCs/>
          <w:color w:val="000000"/>
          <w:sz w:val="32"/>
          <w:szCs w:val="32"/>
        </w:rPr>
        <w:t>1.完成</w:t>
      </w:r>
      <w:r>
        <w:rPr>
          <w:rFonts w:ascii="仿宋" w:eastAsia="仿宋" w:cs="仿宋" w:hint="eastAsia"/>
          <w:b/>
          <w:bCs/>
          <w:sz w:val="32"/>
          <w:szCs w:val="32"/>
        </w:rPr>
        <w:t>脱贫任务</w:t>
      </w:r>
      <w:r>
        <w:rPr>
          <w:rFonts w:ascii="仿宋" w:eastAsia="仿宋" w:cs="仿宋" w:hint="eastAsia"/>
          <w:b/>
          <w:bCs/>
          <w:color w:val="000000"/>
          <w:sz w:val="32"/>
          <w:szCs w:val="32"/>
        </w:rPr>
        <w:t>。</w:t>
      </w:r>
      <w:r>
        <w:rPr>
          <w:rFonts w:ascii="仿宋" w:eastAsia="仿宋" w:cs="仿宋" w:hint="eastAsia"/>
          <w:sz w:val="32"/>
          <w:szCs w:val="32"/>
        </w:rPr>
        <w:t>镇党委、政府立足贫困户长远利益，着力贫困户持续性收益最大化，以产业扶贫为抓手，精准发力，精准施策，结对帮扶，大兴修路搭桥，组织300余名贫困人口参加就业培训，发展各种优质产业，提升群众自主脱贫能力。全镇已脱贫1857户5227人，8个贫困村全部退出，其中，2019年度97户275人顺利脱贫。</w:t>
      </w:r>
    </w:p>
    <w:p>
      <w:pPr>
        <w:pStyle w:val="18"/>
        <w:tabs>
          <w:tab w:val="center" w:pos="4153"/>
          <w:tab w:val="right" w:pos="8306"/>
        </w:tabs>
        <w:spacing w:line="598" w:lineRule="exact"/>
        <w:ind w:firstLineChars="200" w:firstLine="640"/>
        <w:jc w:val="both"/>
        <w:rPr>
          <w:rFonts w:ascii="仿宋" w:eastAsia="仿宋" w:cs="仿宋" w:hint="eastAsia"/>
          <w:sz w:val="32"/>
          <w:szCs w:val="32"/>
        </w:rPr>
      </w:pPr>
      <w:r>
        <w:rPr>
          <w:rFonts w:ascii="仿宋" w:eastAsia="仿宋" w:cs="仿宋" w:hint="eastAsia"/>
          <w:b/>
          <w:bCs/>
          <w:sz w:val="32"/>
          <w:szCs w:val="32"/>
        </w:rPr>
        <w:t>2.巩固脱贫成果。</w:t>
      </w:r>
      <w:r>
        <w:rPr>
          <w:rFonts w:ascii="仿宋" w:eastAsia="仿宋" w:cs="仿宋" w:hint="eastAsia"/>
          <w:sz w:val="32"/>
          <w:szCs w:val="32"/>
        </w:rPr>
        <w:t>扎实开展“两不愁、三保障”回头查、回头看工作，召开帮扶责任单位、帮扶责任人业务培训会议，做到进村入户，与贫困户户户见面，对贫困户家庭成员、经济状况以及“一超六有”进行详细了解，强化已脱贫户“三不减”政策，确保不返贫，进一步完善已退出村的基础设施，加强集体经济项目管理。农民夜校、党员活动日、小组院坝会等方式，持续开展对脱贫攻坚政策、国家法律法规的宣传教育，发放宣传资料8000余份，悬挂宣传标语275幅，使脱贫户感受到脱贫政策不脱钩，引导群众由“要我脱贫”向“我要脱贫”进行思想转变，确保脱贫攻坚成果持续巩固。</w:t>
      </w:r>
    </w:p>
    <w:p>
      <w:pPr>
        <w:pStyle w:val="18"/>
        <w:tabs>
          <w:tab w:val="center" w:pos="4153"/>
          <w:tab w:val="right" w:pos="8306"/>
        </w:tabs>
        <w:spacing w:line="598" w:lineRule="exact"/>
        <w:ind w:firstLineChars="200" w:firstLine="640"/>
        <w:jc w:val="both"/>
        <w:rPr>
          <w:rFonts w:ascii="仿宋" w:eastAsia="仿宋" w:cs="仿宋" w:hint="eastAsia"/>
          <w:sz w:val="32"/>
          <w:szCs w:val="32"/>
        </w:rPr>
      </w:pPr>
      <w:r>
        <w:rPr>
          <w:rFonts w:ascii="仿宋" w:eastAsia="仿宋" w:cs="仿宋" w:hint="eastAsia"/>
          <w:b/>
          <w:bCs/>
          <w:sz w:val="32"/>
          <w:szCs w:val="32"/>
        </w:rPr>
        <w:t>3.大力发展产业增收。</w:t>
      </w:r>
      <w:r>
        <w:rPr>
          <w:rFonts w:ascii="仿宋" w:eastAsia="仿宋" w:cs="仿宋" w:hint="eastAsia"/>
          <w:sz w:val="32"/>
          <w:szCs w:val="32"/>
        </w:rPr>
        <w:t>结合贫困村地域优势和种植经验，为进一步鼓励贫困户发展庭院经济，进一步拓宽贫困户收入渠道，为贫困户脱贫夯实基础，为贫困户购买柑橘幼苗3000余株，青花椒幼苗9万余株，发动贫困户散种柑橘500余亩，种植青花椒近1000亩，可实现贫困户年增收2000元。</w:t>
      </w:r>
    </w:p>
    <w:p>
      <w:pPr>
        <w:pStyle w:val="18"/>
        <w:tabs>
          <w:tab w:val="center" w:pos="4153"/>
          <w:tab w:val="right" w:pos="8306"/>
        </w:tabs>
        <w:spacing w:line="598" w:lineRule="exact"/>
        <w:ind w:firstLineChars="200" w:firstLine="640"/>
        <w:jc w:val="both"/>
        <w:rPr>
          <w:rFonts w:ascii="仿宋" w:eastAsia="仿宋" w:cs="仿宋" w:hint="eastAsia"/>
          <w:color w:val="FF0000"/>
          <w:sz w:val="28"/>
          <w:szCs w:val="28"/>
        </w:rPr>
      </w:pPr>
      <w:r>
        <w:rPr>
          <w:rFonts w:ascii="仿宋" w:eastAsia="仿宋" w:cs="仿宋" w:hint="eastAsia"/>
          <w:b/>
          <w:bCs/>
          <w:sz w:val="32"/>
          <w:szCs w:val="32"/>
        </w:rPr>
        <w:t>4.农村住房稳步推进。</w:t>
      </w:r>
      <w:r>
        <w:rPr>
          <w:rFonts w:ascii="仿宋" w:eastAsia="仿宋" w:cs="仿宋" w:hint="eastAsia"/>
          <w:sz w:val="32"/>
          <w:szCs w:val="32"/>
        </w:rPr>
        <w:t>加快推进农村住房改造，以贫困户搬得出、稳得住、能致富为理念，科学规划，合理选址，积极</w:t>
      </w:r>
      <w:r>
        <w:rPr>
          <w:rFonts w:ascii="仿宋" w:eastAsia="仿宋" w:cs="仿宋" w:hint="eastAsia"/>
          <w:sz w:val="28"/>
          <w:szCs w:val="28"/>
        </w:rPr>
        <w:t>兴业，确保农村住房安全达标，全镇2019年度共改造危房65户。</w:t>
      </w:r>
    </w:p>
    <w:p>
      <w:pPr>
        <w:pStyle w:val="18"/>
        <w:tabs>
          <w:tab w:val="center" w:pos="4153"/>
          <w:tab w:val="right" w:pos="8306"/>
        </w:tabs>
        <w:spacing w:line="598" w:lineRule="exact"/>
        <w:ind w:firstLineChars="200" w:firstLine="640"/>
        <w:jc w:val="both"/>
        <w:rPr>
          <w:rFonts w:ascii="仿宋" w:eastAsia="仿宋" w:cs="仿宋" w:hint="eastAsia"/>
          <w:b/>
          <w:bCs/>
          <w:color w:val="000000"/>
          <w:sz w:val="32"/>
          <w:szCs w:val="32"/>
        </w:rPr>
      </w:pPr>
      <w:r>
        <w:rPr>
          <w:rFonts w:ascii="仿宋" w:eastAsia="仿宋" w:cs="仿宋" w:hint="eastAsia"/>
          <w:b/>
          <w:bCs/>
          <w:color w:val="000000"/>
          <w:sz w:val="32"/>
          <w:szCs w:val="32"/>
        </w:rPr>
        <w:t>（四）社会民生持续增彩</w:t>
      </w:r>
    </w:p>
    <w:p>
      <w:pPr>
        <w:pStyle w:val="18"/>
        <w:tabs>
          <w:tab w:val="center" w:pos="4153"/>
          <w:tab w:val="right" w:pos="8306"/>
        </w:tabs>
        <w:spacing w:line="598" w:lineRule="exact"/>
        <w:ind w:firstLineChars="200" w:firstLine="640"/>
        <w:jc w:val="both"/>
        <w:rPr>
          <w:rFonts w:ascii="仿宋" w:eastAsia="仿宋" w:cs="仿宋" w:hint="eastAsia"/>
          <w:sz w:val="32"/>
          <w:szCs w:val="32"/>
        </w:rPr>
      </w:pPr>
      <w:r>
        <w:rPr>
          <w:rFonts w:ascii="仿宋" w:eastAsia="仿宋" w:cs="仿宋" w:hint="eastAsia"/>
          <w:b/>
          <w:bCs/>
          <w:sz w:val="32"/>
          <w:szCs w:val="32"/>
        </w:rPr>
        <w:t>1.扎实推进民生工程。</w:t>
      </w:r>
      <w:r>
        <w:rPr>
          <w:rFonts w:ascii="仿宋" w:eastAsia="仿宋" w:cs="仿宋" w:hint="eastAsia"/>
          <w:sz w:val="32"/>
          <w:szCs w:val="32"/>
        </w:rPr>
        <w:t>完善基础设施，促进经济社会发展。我镇按照老百姓的实际需求，加大辖区水、电、路等基础设施建设。2019年以来，我镇硬化道路12.5公里，新建堰塘2口，维修病险山坪塘12口。压实社会保障，专人负责救助大平台工作，全面落实双拥各项政策规定，全力开展扶贫济困行动，2019年，通过救助大平台共申报低保186户，临时救助320人，大病救助177人；解决残疾人重度补贴487人、办理的临时生活救助、大病救助等各项救助资金达67万余元，休闲文化体育广场、污水处理厂、场镇路灯、行道树、道路及路沿路板、二类标准公厕建设等场镇基础设施纳入民生工程稳步推进。落实城乡医保48650余人，农保34575人，其中待遇领取人员11269人，“一村一法律顾问”全面落实，刑事和治安案件发案率实现“双下降”，安全生产形势总体平稳。应急管理能力不断提升，突发事件从容应对。统计、档案、保密、老龄、慈善、残疾人、妇女儿童、国防动员、民兵整组等工作取得新成绩。</w:t>
      </w:r>
    </w:p>
    <w:p>
      <w:pPr>
        <w:pStyle w:val="18"/>
        <w:tabs>
          <w:tab w:val="center" w:pos="4153"/>
          <w:tab w:val="right" w:pos="8306"/>
        </w:tabs>
        <w:spacing w:line="598" w:lineRule="exact"/>
        <w:ind w:firstLineChars="200" w:firstLine="640"/>
        <w:jc w:val="both"/>
        <w:rPr>
          <w:rFonts w:ascii="仿宋" w:eastAsia="仿宋" w:cs="仿宋" w:hint="eastAsia"/>
          <w:sz w:val="32"/>
          <w:szCs w:val="32"/>
        </w:rPr>
      </w:pPr>
      <w:r>
        <w:rPr>
          <w:rFonts w:ascii="仿宋" w:eastAsia="仿宋" w:cs="仿宋" w:hint="eastAsia"/>
          <w:b/>
          <w:bCs/>
          <w:sz w:val="32"/>
          <w:szCs w:val="32"/>
        </w:rPr>
        <w:t>2.科教工作统筹推进。</w:t>
      </w:r>
      <w:r>
        <w:rPr>
          <w:rFonts w:ascii="仿宋" w:eastAsia="仿宋" w:cs="仿宋" w:hint="eastAsia"/>
          <w:sz w:val="32"/>
          <w:szCs w:val="32"/>
        </w:rPr>
        <w:t>大力开展农民培训，提高科技对农业增长的贡献率。依托农村党员远程教育、农民夜校，培训、推广养猪，青花椒、蔬菜种植等实用生产技术，共举办6期实用技术培训班，共培训540余人次。抓好中小学教育，“百年大计，教育为本”，我们始终把教育工作放在优先位置来抓，加大财力投入力度，切实抓好“两基”工作，巩固“普九”成果，严格控制辍学率，推行教师竞聘上岗制度，深化教育改革，推进素质教育，努力提高教学质量。抓好特色文化活动开展和文化阵地建设，在全镇各村（社区）均配备标准化的文化活动场所和图书室，室外体育健身场所等服务群众的配套设施覆盖全镇各村，覆盖100%，实现了村村响、户户通。</w:t>
      </w:r>
    </w:p>
    <w:p>
      <w:pPr>
        <w:pStyle w:val="18"/>
        <w:tabs>
          <w:tab w:val="center" w:pos="4153"/>
          <w:tab w:val="right" w:pos="8306"/>
        </w:tabs>
        <w:spacing w:line="598" w:lineRule="exact"/>
        <w:ind w:firstLineChars="200" w:firstLine="640"/>
        <w:jc w:val="both"/>
        <w:rPr>
          <w:rFonts w:ascii="仿宋" w:eastAsia="仿宋" w:cs="仿宋" w:hint="eastAsia"/>
          <w:sz w:val="32"/>
          <w:szCs w:val="32"/>
        </w:rPr>
      </w:pPr>
      <w:r>
        <w:rPr>
          <w:rFonts w:ascii="仿宋" w:eastAsia="仿宋" w:cs="仿宋" w:hint="eastAsia"/>
          <w:b/>
          <w:bCs/>
          <w:sz w:val="32"/>
          <w:szCs w:val="32"/>
        </w:rPr>
        <w:t>3.积极开展创卫工作。</w:t>
      </w:r>
      <w:r>
        <w:rPr>
          <w:rFonts w:ascii="仿宋" w:eastAsia="仿宋" w:cs="仿宋" w:hint="eastAsia"/>
          <w:sz w:val="32"/>
          <w:szCs w:val="32"/>
        </w:rPr>
        <w:t>一是完善环卫设施，健全环卫队伍建设，投资87万余元，设置垃圾箱79个，垃圾车34个,保洁员41名，随时清扫街道垃圾，彻底杜绝了境内垃圾堆积现象；二是实施“蓝天”工程，开展“秸秆禁烧”、“防治非洲猪瘟”活动，动真碰硬整改中央环保督察组反馈问题，清理河道（段）19条，一批环境突出问题得到有效治理。落实“河长制”，全面加强河长制工作，镇村两级河长共巡河462余次，共清理河道垃圾26余次，清理河道13余公里，在全镇范围内开展了肥水养鱼专项整治行动，目前全镇没发现有Ⅳ类及以下水质的河流、塘库堰。三是组织开展了广泛的宣传教育活动，在镇辖区主要道路、公共场所悬挂横幅标语70余幅，印发了《公民道德行为规范》、《社会主义荣辱观宣传手册》、《健康教育宣传手册》等宣传材料16000余份，积极宣传创建的目的及重大意义；开展各类大型的讲座、宣传活动47场次，直接受教育人数达3300多人次，覆盖受益人数达9800余人次。通过广泛宣传，全镇群众的健康意识普遍增强，健康生活方式正在逐步形成。</w:t>
      </w:r>
    </w:p>
    <w:p>
      <w:pPr>
        <w:pStyle w:val="18"/>
        <w:tabs>
          <w:tab w:val="center" w:pos="4153"/>
          <w:tab w:val="right" w:pos="8306"/>
        </w:tabs>
        <w:spacing w:line="598" w:lineRule="exact"/>
        <w:ind w:firstLineChars="200" w:firstLine="640"/>
        <w:jc w:val="both"/>
        <w:rPr>
          <w:rFonts w:ascii="仿宋" w:eastAsia="仿宋" w:cs="仿宋" w:hint="eastAsia"/>
          <w:sz w:val="32"/>
          <w:szCs w:val="32"/>
        </w:rPr>
      </w:pPr>
      <w:r>
        <w:rPr>
          <w:rFonts w:ascii="仿宋" w:eastAsia="仿宋" w:cs="仿宋" w:hint="eastAsia"/>
          <w:b/>
          <w:bCs/>
          <w:sz w:val="32"/>
          <w:szCs w:val="32"/>
        </w:rPr>
        <w:t>4.安全生产警钟长鸣。</w:t>
      </w:r>
      <w:r>
        <w:rPr>
          <w:rFonts w:ascii="仿宋" w:eastAsia="仿宋" w:cs="仿宋" w:hint="eastAsia"/>
          <w:sz w:val="32"/>
          <w:szCs w:val="32"/>
        </w:rPr>
        <w:t>一是落实“党政同责、一岗双责”工作，强化属地管理责任及企业主体责任，安全生产形势总体平稳，层层签订责任书，认真落实责任制，共签订各类安全责任书60余份。认真开展安全生产大检查，全年共出动108人次，全镇今年无一例重特大事故发生，实现了零死亡的目标。加大了宣传力度，增强安全意识，开展“安全生产月”宣传活动，发放宣传资料3000余份，受教育群众7200余人次。二是全面抓好食品药品安全工作，我镇对全年食品药品安全监管工作进行全面部署，切实落实工作职责，成立食品药品安全领导小组，联合卫生院、学校、市场监督管理所等部门，使食品药品工作形成及时有效的体系。为提高公众对食品药品安全的认识，充分利用镇村干部会议、村民会议、村村通广播、电子显示屏、村务公开栏、制作标语、发放宣传单等宣传形式在全镇范围内对食品药品安全进行广泛宣传。三是积极组织相关从业人员参加县、乡组织的食品药品质量安全有关法律法规、食品企业通用卫生规范等知识学习培训会，使食品药品安全观念进一步深入人心，食品药品安全知识群众知晓率不断提高。</w:t>
      </w:r>
    </w:p>
    <w:p>
      <w:pPr>
        <w:pStyle w:val="18"/>
        <w:tabs>
          <w:tab w:val="center" w:pos="4153"/>
          <w:tab w:val="right" w:pos="8306"/>
        </w:tabs>
        <w:spacing w:line="598" w:lineRule="exact"/>
        <w:ind w:firstLineChars="200" w:firstLine="640"/>
        <w:jc w:val="both"/>
        <w:rPr>
          <w:rFonts w:ascii="仿宋" w:eastAsia="仿宋" w:cs="仿宋" w:hint="eastAsia"/>
          <w:sz w:val="32"/>
          <w:szCs w:val="32"/>
        </w:rPr>
      </w:pPr>
      <w:r>
        <w:rPr>
          <w:rFonts w:ascii="仿宋" w:eastAsia="仿宋" w:cs="仿宋" w:hint="eastAsia"/>
          <w:b/>
          <w:bCs/>
          <w:sz w:val="32"/>
          <w:szCs w:val="32"/>
        </w:rPr>
        <w:t>5.社会和谐日趋稳定。</w:t>
      </w:r>
      <w:r>
        <w:rPr>
          <w:rFonts w:ascii="仿宋" w:eastAsia="仿宋" w:cs="仿宋" w:hint="eastAsia"/>
          <w:sz w:val="32"/>
          <w:szCs w:val="32"/>
        </w:rPr>
        <w:t>强化依法治理，成立依法治理工作领导小组，制定工作方案，落实专人负责抓依法治理工作，开展形式多样的法制宣传活动，加大了对依法治理工作的宣传力度，建立健全依法化解矛盾纠纷机制，切实加强全镇基层矛盾纠纷排查调处工作，及时依法化解基层矛盾，按质按量完成2019年工作任务。信访维稳工作进一步加强，重点抓好矛盾纠纷的排查，做到“家底清、情况明”，宁可信其有，不可信其无，对全镇所有可能引发的不稳定因素进行摸排；对摸排出来的情况逐一建立台账，逐一进行化解销账，充分发挥人民调解的作用，把大事化小，小事化了，力求把事态控制在萌芽状态，确保小事不出村，大事不出镇，难事不出区，矛盾不上交。民主法制建设进一步加强，一方面，全面落实“315”群众工作法，以依法治村（社区）、依法治镇创建活动为突破口，进一步加强了社会治安综合治理工作。积极推动镇、村、组、户网格化管控机制，加大矛盾纠纷的排查调处力度，全年共成功调处各类纠纷78起，成功率达98%，实现了社会环境平安和谐。另一方面，广泛开展党务公开、政务公开、财务公开、村（居）务公开活动，推进了依法行政；高度重视和充分发挥村（居）民监督委员会依法监督以及广大干部群众的民主监督作用，民主决策、科学决策的氛围得到进一步增强。</w:t>
      </w:r>
    </w:p>
    <w:p>
      <w:pPr>
        <w:pStyle w:val="18"/>
        <w:tabs>
          <w:tab w:val="center" w:pos="4153"/>
          <w:tab w:val="right" w:pos="8306"/>
        </w:tabs>
        <w:spacing w:line="598" w:lineRule="exact"/>
        <w:ind w:firstLineChars="200" w:firstLine="640"/>
        <w:jc w:val="both"/>
        <w:rPr>
          <w:rFonts w:ascii="仿宋" w:eastAsia="仿宋" w:cs="仿宋" w:hint="eastAsia"/>
          <w:color w:val="000000"/>
          <w:kern w:val="2"/>
          <w:sz w:val="32"/>
          <w:szCs w:val="32"/>
        </w:rPr>
      </w:pPr>
      <w:r>
        <w:rPr>
          <w:rFonts w:ascii="仿宋" w:eastAsia="仿宋" w:cs="仿宋" w:hint="eastAsia"/>
          <w:b/>
          <w:bCs/>
          <w:color w:val="000000"/>
          <w:kern w:val="2"/>
          <w:sz w:val="32"/>
          <w:szCs w:val="32"/>
        </w:rPr>
        <w:t>6.行政区划调整稳步推进。</w:t>
      </w:r>
      <w:r>
        <w:rPr>
          <w:rFonts w:ascii="仿宋" w:eastAsia="仿宋" w:cs="仿宋" w:hint="eastAsia"/>
          <w:color w:val="000000"/>
          <w:kern w:val="2"/>
          <w:sz w:val="32"/>
          <w:szCs w:val="32"/>
        </w:rPr>
        <w:t>行政区划调整改革工作稳步推进，调整改革后全镇含3个社区、30个村，人口达62000人，幅员面积100.8平方公里，分别成立九岭、金檀区域党委，配齐区域党委领导班子，协助开展日常工作，我镇严格履行主体责任，提高政治站位，强化责任担当，认真落实上级领导关于乡镇行政区划调整改革的各项决策部署，区划调整改革工作圆满完成，各项工作顺利开展。</w:t>
      </w:r>
    </w:p>
    <w:p>
      <w:pPr>
        <w:pStyle w:val="18"/>
        <w:tabs>
          <w:tab w:val="center" w:pos="4153"/>
          <w:tab w:val="right" w:pos="8306"/>
        </w:tabs>
        <w:spacing w:line="598" w:lineRule="exact"/>
        <w:ind w:firstLineChars="200" w:firstLine="640"/>
        <w:jc w:val="both"/>
        <w:rPr>
          <w:rFonts w:ascii="仿宋" w:eastAsia="仿宋" w:cs="仿宋" w:hint="eastAsia"/>
          <w:b/>
          <w:bCs/>
          <w:color w:val="000000"/>
          <w:sz w:val="32"/>
          <w:szCs w:val="32"/>
        </w:rPr>
      </w:pPr>
      <w:r>
        <w:rPr>
          <w:rFonts w:ascii="仿宋" w:eastAsia="仿宋" w:cs="仿宋" w:hint="eastAsia"/>
          <w:b/>
          <w:bCs/>
          <w:color w:val="000000"/>
          <w:sz w:val="32"/>
          <w:szCs w:val="32"/>
        </w:rPr>
        <w:t>（五）行政效能持续增速</w:t>
      </w:r>
    </w:p>
    <w:p>
      <w:pPr>
        <w:spacing w:line="598" w:lineRule="exact"/>
        <w:ind w:firstLine="640"/>
        <w:rPr>
          <w:rFonts w:ascii="仿宋" w:eastAsia="仿宋" w:cs="仿宋" w:hint="eastAsia"/>
          <w:color w:val="000000"/>
          <w:sz w:val="32"/>
          <w:szCs w:val="32"/>
        </w:rPr>
      </w:pPr>
      <w:r>
        <w:rPr>
          <w:rFonts w:ascii="仿宋" w:eastAsia="仿宋" w:cs="仿宋" w:hint="eastAsia"/>
          <w:color w:val="000000"/>
          <w:sz w:val="32"/>
          <w:szCs w:val="32"/>
        </w:rPr>
        <w:t>严格落实政府系统全面从严治党的主体责任和“一岗双责”，完善落实党风廉政建设主体责任纪实工作制度。扎实开展“不忘初心、牢记使命”主题教育，开展庆祝新中国成立70周年活动，常态化开展“三个以案”警示教育，全面完成经济责任审计反馈意见整改。自觉接受镇人大监督，人大代表建议办结率100%、满意率100%。规范提升镇财政工作水平，加强镇村两级公共资源交易管理。深入贯彻落实中央八项规定精神，规范镇政府机关管理，干部作风进一步好转。全力打造服务型政府，做好政府信息公开工作，不断提升便民服务大厅功能，全年为民服务网办件2859件。</w:t>
      </w:r>
    </w:p>
    <w:p>
      <w:pPr>
        <w:pStyle w:val="2"/>
        <w:spacing w:before="0" w:after="0" w:line="540" w:lineRule="exact"/>
        <w:ind w:firstLineChars="200" w:firstLine="640"/>
        <w:rPr>
          <w:rFonts w:ascii="仿宋" w:eastAsia="仿宋" w:cs="仿宋" w:hint="eastAsia"/>
          <w:b w:val="0"/>
          <w:color w:val="000000"/>
        </w:rPr>
      </w:pPr>
      <w:bookmarkStart w:id="21" w:name="_Toc15377200"/>
      <w:bookmarkStart w:id="22" w:name="_Toc15396601"/>
      <w:r>
        <w:rPr>
          <w:rFonts w:ascii="仿宋" w:eastAsia="仿宋" w:cs="仿宋" w:hint="eastAsia"/>
          <w:b w:val="0"/>
          <w:color w:val="000000"/>
        </w:rPr>
        <w:t>二、机构设置</w:t>
      </w:r>
      <w:bookmarkEnd w:id="21"/>
      <w:bookmarkEnd w:id="22"/>
    </w:p>
    <w:p>
      <w:pPr>
        <w:spacing w:line="540" w:lineRule="exact"/>
        <w:ind w:firstLineChars="200" w:firstLine="640"/>
        <w:rPr>
          <w:rFonts w:ascii="仿宋" w:eastAsia="仿宋" w:cs="仿宋" w:hint="eastAsia"/>
          <w:color w:val="000000"/>
          <w:sz w:val="32"/>
          <w:szCs w:val="32"/>
        </w:rPr>
      </w:pPr>
      <w:r>
        <w:rPr>
          <w:rFonts w:ascii="仿宋" w:eastAsia="仿宋" w:cs="仿宋" w:hint="eastAsia"/>
          <w:color w:val="000000"/>
          <w:sz w:val="32"/>
          <w:szCs w:val="32"/>
        </w:rPr>
        <w:t>管村镇下属二级单位</w:t>
      </w:r>
      <w:r>
        <w:rPr>
          <w:rFonts w:ascii="仿宋" w:eastAsia="仿宋" w:cs="仿宋" w:hint="eastAsia"/>
          <w:color w:val="000000"/>
          <w:sz w:val="32"/>
          <w:szCs w:val="32"/>
          <w:lang w:val="en-US" w:eastAsia="zh-CN"/>
        </w:rPr>
        <w:t>5</w:t>
      </w:r>
      <w:r>
        <w:rPr>
          <w:rFonts w:ascii="仿宋" w:eastAsia="仿宋" w:cs="仿宋" w:hint="eastAsia"/>
          <w:color w:val="000000"/>
          <w:sz w:val="32"/>
          <w:szCs w:val="32"/>
        </w:rPr>
        <w:t>个，其中行政单位1个，其他事业单位</w:t>
      </w:r>
      <w:r>
        <w:rPr>
          <w:rFonts w:ascii="仿宋" w:eastAsia="仿宋" w:cs="仿宋" w:hint="eastAsia"/>
          <w:color w:val="000000"/>
          <w:sz w:val="32"/>
          <w:szCs w:val="32"/>
          <w:lang w:val="en-US" w:eastAsia="zh-CN"/>
        </w:rPr>
        <w:t>4</w:t>
      </w:r>
      <w:r>
        <w:rPr>
          <w:rFonts w:ascii="仿宋" w:eastAsia="仿宋" w:cs="仿宋" w:hint="eastAsia"/>
          <w:color w:val="000000"/>
          <w:sz w:val="32"/>
          <w:szCs w:val="32"/>
        </w:rPr>
        <w:t>个。</w:t>
      </w:r>
    </w:p>
    <w:p>
      <w:pPr>
        <w:pStyle w:val="15"/>
        <w:adjustRightInd w:val="0"/>
        <w:snapToGrid w:val="0"/>
        <w:spacing w:beforeLines="0" w:before="30" w:line="540" w:lineRule="exact"/>
        <w:ind w:firstLineChars="200" w:firstLine="640"/>
        <w:rPr>
          <w:rFonts w:ascii="仿宋" w:eastAsia="仿宋" w:cs="仿宋" w:hint="eastAsia"/>
          <w:color w:val="000000"/>
          <w:sz w:val="32"/>
          <w:szCs w:val="32"/>
        </w:rPr>
      </w:pPr>
      <w:r>
        <w:rPr>
          <w:rFonts w:ascii="仿宋" w:eastAsia="仿宋" w:cs="仿宋" w:hint="eastAsia"/>
          <w:color w:val="000000"/>
          <w:sz w:val="32"/>
          <w:szCs w:val="32"/>
        </w:rPr>
        <w:t>纳入管村镇2019年度部门决算编制范围的二级预算单位包括：</w:t>
      </w:r>
    </w:p>
    <w:p>
      <w:pPr>
        <w:pStyle w:val="15"/>
        <w:adjustRightInd w:val="0"/>
        <w:snapToGrid w:val="0"/>
        <w:spacing w:beforeLines="0" w:before="30" w:line="540" w:lineRule="exact"/>
        <w:ind w:firstLineChars="200" w:firstLine="640"/>
        <w:outlineLvl w:val="2"/>
        <w:rPr>
          <w:rFonts w:ascii="仿宋" w:eastAsia="仿宋" w:cs="仿宋" w:hint="eastAsia"/>
          <w:color w:val="000000"/>
          <w:sz w:val="32"/>
          <w:szCs w:val="32"/>
        </w:rPr>
      </w:pPr>
      <w:bookmarkStart w:id="23" w:name="_Toc15306275"/>
      <w:bookmarkStart w:id="24" w:name="_Toc15377432"/>
      <w:bookmarkStart w:id="25" w:name="_Toc15378448"/>
      <w:bookmarkStart w:id="26" w:name="_Toc15377201"/>
      <w:r>
        <w:rPr>
          <w:rFonts w:ascii="仿宋" w:eastAsia="仿宋" w:cs="仿宋" w:hint="eastAsia"/>
          <w:color w:val="000000"/>
          <w:sz w:val="32"/>
          <w:szCs w:val="32"/>
        </w:rPr>
        <w:t>1.达州市达川区管村镇人民政府</w:t>
      </w:r>
    </w:p>
    <w:p>
      <w:pPr>
        <w:pStyle w:val="15"/>
        <w:adjustRightInd w:val="0"/>
        <w:snapToGrid w:val="0"/>
        <w:spacing w:beforeLines="0" w:before="30" w:line="540" w:lineRule="exact"/>
        <w:ind w:firstLineChars="200" w:firstLine="640"/>
        <w:outlineLvl w:val="2"/>
        <w:rPr>
          <w:rFonts w:ascii="仿宋" w:eastAsia="仿宋" w:cs="仿宋" w:hint="eastAsia"/>
          <w:color w:val="000000"/>
          <w:sz w:val="32"/>
          <w:szCs w:val="32"/>
        </w:rPr>
      </w:pPr>
      <w:r>
        <w:rPr>
          <w:rFonts w:ascii="仿宋" w:eastAsia="仿宋" w:cs="仿宋" w:hint="eastAsia"/>
          <w:color w:val="000000"/>
          <w:sz w:val="32"/>
          <w:szCs w:val="32"/>
        </w:rPr>
        <w:t>2.</w:t>
      </w:r>
      <w:bookmarkEnd w:id="23"/>
      <w:bookmarkEnd w:id="24"/>
      <w:bookmarkEnd w:id="25"/>
      <w:bookmarkEnd w:id="26"/>
      <w:r>
        <w:rPr>
          <w:rFonts w:ascii="仿宋" w:eastAsia="仿宋" w:cs="仿宋" w:hint="eastAsia"/>
          <w:color w:val="000000"/>
          <w:sz w:val="32"/>
          <w:szCs w:val="32"/>
        </w:rPr>
        <w:t xml:space="preserve"> 达州市达川区管村镇农业综合服务中心</w:t>
      </w:r>
    </w:p>
    <w:p>
      <w:pPr>
        <w:pStyle w:val="15"/>
        <w:adjustRightInd w:val="0"/>
        <w:snapToGrid w:val="0"/>
        <w:spacing w:beforeLines="0" w:before="30" w:line="540" w:lineRule="exact"/>
        <w:ind w:firstLineChars="200" w:firstLine="640"/>
        <w:outlineLvl w:val="2"/>
        <w:rPr>
          <w:rFonts w:ascii="仿宋" w:eastAsia="仿宋" w:cs="仿宋" w:hint="eastAsia"/>
          <w:color w:val="000000"/>
          <w:sz w:val="32"/>
          <w:szCs w:val="32"/>
        </w:rPr>
      </w:pPr>
      <w:bookmarkStart w:id="27" w:name="_Toc15378449"/>
      <w:bookmarkStart w:id="28" w:name="_Toc15377433"/>
      <w:bookmarkStart w:id="29" w:name="_Toc15377202"/>
      <w:bookmarkStart w:id="30" w:name="_Toc15306276"/>
      <w:r>
        <w:rPr>
          <w:rFonts w:ascii="仿宋" w:eastAsia="仿宋" w:cs="仿宋" w:hint="eastAsia"/>
          <w:color w:val="000000"/>
          <w:sz w:val="32"/>
          <w:szCs w:val="32"/>
        </w:rPr>
        <w:t>3.</w:t>
      </w:r>
      <w:bookmarkEnd w:id="27"/>
      <w:bookmarkEnd w:id="28"/>
      <w:bookmarkEnd w:id="29"/>
      <w:bookmarkEnd w:id="30"/>
      <w:r>
        <w:rPr>
          <w:rFonts w:ascii="仿宋" w:eastAsia="仿宋" w:cs="仿宋" w:hint="eastAsia"/>
          <w:color w:val="000000"/>
          <w:sz w:val="32"/>
          <w:szCs w:val="32"/>
        </w:rPr>
        <w:t xml:space="preserve"> 达州市达川区管村镇农民工服务中心</w:t>
      </w:r>
    </w:p>
    <w:p>
      <w:pPr>
        <w:pStyle w:val="15"/>
        <w:adjustRightInd w:val="0"/>
        <w:snapToGrid w:val="0"/>
        <w:spacing w:beforeLines="0" w:before="30" w:line="540" w:lineRule="exact"/>
        <w:ind w:firstLineChars="200" w:firstLine="640"/>
        <w:outlineLvl w:val="2"/>
        <w:rPr>
          <w:rFonts w:ascii="仿宋" w:eastAsia="仿宋" w:cs="仿宋" w:hint="eastAsia"/>
          <w:color w:val="000000"/>
          <w:sz w:val="32"/>
          <w:szCs w:val="32"/>
        </w:rPr>
      </w:pPr>
      <w:bookmarkStart w:id="31" w:name="_Toc15306277"/>
      <w:bookmarkStart w:id="32" w:name="_Toc15378450"/>
      <w:bookmarkStart w:id="33" w:name="_Toc15377434"/>
      <w:bookmarkStart w:id="34" w:name="_Toc15377203"/>
      <w:r>
        <w:rPr>
          <w:rFonts w:ascii="仿宋" w:eastAsia="仿宋" w:cs="仿宋" w:hint="eastAsia"/>
          <w:color w:val="000000"/>
          <w:sz w:val="32"/>
          <w:szCs w:val="32"/>
        </w:rPr>
        <w:t>4.</w:t>
      </w:r>
      <w:bookmarkEnd w:id="31"/>
      <w:bookmarkEnd w:id="32"/>
      <w:bookmarkEnd w:id="33"/>
      <w:bookmarkEnd w:id="34"/>
      <w:r>
        <w:rPr>
          <w:rFonts w:ascii="仿宋" w:eastAsia="仿宋" w:cs="仿宋" w:hint="eastAsia"/>
          <w:color w:val="000000"/>
          <w:sz w:val="32"/>
          <w:szCs w:val="32"/>
        </w:rPr>
        <w:t xml:space="preserve"> 达州市达川区管村镇社会事业发展中心</w:t>
      </w:r>
    </w:p>
    <w:p>
      <w:pPr>
        <w:pStyle w:val="15"/>
        <w:adjustRightInd w:val="0"/>
        <w:snapToGrid w:val="0"/>
        <w:spacing w:beforeLines="0" w:before="30" w:line="540" w:lineRule="exact"/>
        <w:ind w:firstLineChars="200" w:firstLine="640"/>
        <w:outlineLvl w:val="2"/>
        <w:rPr>
          <w:rFonts w:ascii="仿宋" w:eastAsia="仿宋" w:cs="仿宋" w:hint="eastAsia"/>
          <w:color w:val="000000"/>
          <w:sz w:val="32"/>
          <w:szCs w:val="32"/>
          <w:lang w:val="en-US" w:eastAsia="zh-CN"/>
        </w:rPr>
      </w:pPr>
      <w:r>
        <w:rPr>
          <w:rFonts w:ascii="仿宋" w:eastAsia="仿宋" w:cs="仿宋" w:hint="eastAsia"/>
          <w:color w:val="000000"/>
          <w:sz w:val="32"/>
          <w:szCs w:val="32"/>
          <w:lang w:val="en-US" w:eastAsia="zh-CN"/>
        </w:rPr>
        <w:t>5.</w:t>
      </w:r>
      <w:r>
        <w:rPr>
          <w:rFonts w:ascii="仿宋" w:eastAsia="仿宋" w:cs="仿宋" w:hint="eastAsia"/>
          <w:color w:val="000000"/>
          <w:sz w:val="32"/>
          <w:szCs w:val="32"/>
        </w:rPr>
        <w:t>达州市达川区管村</w:t>
      </w:r>
      <w:r>
        <w:rPr>
          <w:rFonts w:ascii="仿宋" w:eastAsia="仿宋" w:cs="仿宋" w:hint="eastAsia"/>
          <w:color w:val="000000"/>
          <w:sz w:val="32"/>
          <w:szCs w:val="32"/>
          <w:lang w:eastAsia="zh-CN"/>
        </w:rPr>
        <w:t>镇便民服务中心</w:t>
      </w:r>
    </w:p>
    <w:p>
      <w:pPr>
        <w:pStyle w:val="1"/>
        <w:spacing w:before="0" w:after="0" w:line="540" w:lineRule="exact"/>
        <w:jc w:val="center"/>
        <w:rPr>
          <w:rFonts w:ascii="仿宋" w:eastAsia="仿宋" w:cs="仿宋" w:hint="eastAsia"/>
          <w:b/>
          <w:bCs w:val="0"/>
          <w:color w:val="000000"/>
          <w:sz w:val="44"/>
          <w:szCs w:val="44"/>
        </w:rPr>
      </w:pPr>
      <w:bookmarkStart w:id="35" w:name="_Toc15396602"/>
      <w:bookmarkStart w:id="36" w:name="_Toc15377204"/>
    </w:p>
    <w:p>
      <w:pPr>
        <w:pStyle w:val="1"/>
        <w:spacing w:before="0" w:after="0" w:line="540" w:lineRule="exact"/>
        <w:jc w:val="center"/>
        <w:rPr>
          <w:rStyle w:val="1Char"/>
          <w:rFonts w:ascii="仿宋" w:eastAsia="仿宋" w:cs="仿宋" w:hint="eastAsia"/>
          <w:b/>
          <w:bCs w:val="0"/>
          <w:color w:val="000000"/>
          <w:sz w:val="44"/>
          <w:szCs w:val="44"/>
        </w:rPr>
      </w:pPr>
      <w:r>
        <w:rPr>
          <w:rFonts w:ascii="仿宋" w:eastAsia="仿宋" w:cs="仿宋" w:hint="eastAsia"/>
          <w:b/>
          <w:bCs w:val="0"/>
          <w:color w:val="000000"/>
          <w:sz w:val="44"/>
          <w:szCs w:val="44"/>
        </w:rPr>
        <w:t>第二部分　</w:t>
      </w:r>
      <w:r>
        <w:rPr>
          <w:rStyle w:val="1Char"/>
          <w:rFonts w:ascii="仿宋" w:eastAsia="仿宋" w:cs="仿宋" w:hint="eastAsia"/>
          <w:b/>
          <w:bCs w:val="0"/>
          <w:color w:val="000000"/>
          <w:sz w:val="44"/>
          <w:szCs w:val="44"/>
        </w:rPr>
        <w:t>2019年度部门决算情况说明</w:t>
      </w:r>
      <w:bookmarkEnd w:id="35"/>
      <w:bookmarkEnd w:id="36"/>
    </w:p>
    <w:p>
      <w:pPr>
        <w:pStyle w:val="2"/>
        <w:spacing w:before="0" w:after="0" w:line="540" w:lineRule="exact"/>
        <w:ind w:firstLineChars="200" w:firstLine="640"/>
        <w:rPr>
          <w:rFonts w:ascii="仿宋" w:eastAsia="仿宋" w:cs="仿宋" w:hint="eastAsia"/>
          <w:b w:val="0"/>
          <w:bCs w:val="0"/>
        </w:rPr>
      </w:pPr>
      <w:bookmarkStart w:id="37" w:name="_Toc15377205"/>
      <w:bookmarkStart w:id="38" w:name="_Toc15396603"/>
      <w:r>
        <w:rPr>
          <w:rFonts w:ascii="仿宋" w:eastAsia="仿宋" w:cs="仿宋" w:hint="eastAsia"/>
          <w:b w:val="0"/>
          <w:color w:val="000000"/>
        </w:rPr>
        <w:t>一、</w:t>
      </w:r>
      <w:r>
        <w:rPr>
          <w:rFonts w:ascii="仿宋" w:eastAsia="仿宋" w:cs="仿宋" w:hint="eastAsia"/>
          <w:b/>
          <w:bCs w:val="0"/>
          <w:color w:val="000000"/>
        </w:rPr>
        <w:t>收</w:t>
      </w:r>
      <w:r>
        <w:rPr>
          <w:rFonts w:ascii="仿宋" w:eastAsia="仿宋" w:cs="仿宋" w:hint="eastAsia"/>
          <w:b/>
          <w:bCs w:val="0"/>
        </w:rPr>
        <w:t>入支出决算总体情况说明</w:t>
      </w:r>
      <w:bookmarkEnd w:id="37"/>
      <w:bookmarkEnd w:id="38"/>
    </w:p>
    <w:p>
      <w:pPr>
        <w:spacing w:line="540" w:lineRule="exact"/>
        <w:ind w:firstLineChars="200" w:firstLine="640"/>
        <w:rPr>
          <w:rFonts w:ascii="仿宋" w:eastAsia="仿宋" w:cs="仿宋" w:hint="eastAsia"/>
          <w:color w:val="000000"/>
          <w:sz w:val="32"/>
          <w:szCs w:val="32"/>
        </w:rPr>
      </w:pPr>
      <w:r>
        <w:rPr>
          <w:rFonts w:ascii="仿宋" w:eastAsia="仿宋" w:cs="仿宋" w:hint="eastAsia"/>
          <w:color w:val="000000"/>
          <w:sz w:val="32"/>
          <w:szCs w:val="32"/>
        </w:rPr>
        <w:t>2019年度收、支总计4554.33万元。与2018年相比，收、支总计各增加2811.44万元，增长287.55%。主要变动原因是行政区划调整将金檀镇、九岭镇合并到管村镇.</w:t>
      </w:r>
    </w:p>
    <w:p>
      <w:pPr>
        <w:pStyle w:val="2"/>
        <w:spacing w:before="0" w:after="0" w:line="540" w:lineRule="exact"/>
        <w:ind w:firstLineChars="200" w:firstLine="640"/>
        <w:rPr>
          <w:rFonts w:ascii="仿宋" w:eastAsia="仿宋" w:cs="仿宋" w:hint="eastAsia"/>
          <w:b w:val="0"/>
          <w:bCs w:val="0"/>
        </w:rPr>
      </w:pPr>
      <w:bookmarkStart w:id="39" w:name="_Toc15377206"/>
      <w:bookmarkStart w:id="40" w:name="_Toc15396604"/>
      <w:r>
        <w:rPr>
          <w:rFonts w:ascii="仿宋" w:eastAsia="仿宋" w:cs="仿宋" w:hint="eastAsia"/>
          <w:b w:val="0"/>
          <w:color w:val="000000"/>
        </w:rPr>
        <w:t>二、</w:t>
      </w:r>
      <w:r>
        <w:rPr>
          <w:rFonts w:ascii="仿宋" w:eastAsia="仿宋" w:cs="仿宋" w:hint="eastAsia"/>
          <w:b/>
          <w:bCs w:val="0"/>
          <w:color w:val="000000"/>
        </w:rPr>
        <w:t>收</w:t>
      </w:r>
      <w:r>
        <w:rPr>
          <w:rFonts w:ascii="仿宋" w:eastAsia="仿宋" w:cs="仿宋" w:hint="eastAsia"/>
          <w:b/>
          <w:bCs w:val="0"/>
        </w:rPr>
        <w:t>入决算情况说明</w:t>
      </w:r>
      <w:bookmarkEnd w:id="39"/>
      <w:bookmarkEnd w:id="40"/>
    </w:p>
    <w:p>
      <w:pPr>
        <w:spacing w:line="540" w:lineRule="exact"/>
        <w:ind w:firstLineChars="200" w:firstLine="640"/>
        <w:outlineLvl w:val="1"/>
        <w:rPr>
          <w:rFonts w:ascii="仿宋" w:eastAsia="仿宋" w:cs="仿宋" w:hint="eastAsia"/>
          <w:color w:val="000000"/>
          <w:sz w:val="32"/>
          <w:szCs w:val="32"/>
        </w:rPr>
      </w:pPr>
      <w:r>
        <w:rPr>
          <w:rFonts w:ascii="仿宋" w:eastAsia="仿宋" w:cs="仿宋" w:hint="eastAsia"/>
          <w:color w:val="000000"/>
          <w:sz w:val="32"/>
          <w:szCs w:val="32"/>
        </w:rPr>
        <w:t xml:space="preserve">2019年本年收入合计4554.33万元，其中：一般公共预算财政拨款收入4395.33万元，占96.51%；政府性基金预算财政拨款收入159万元，占3.49%； </w:t>
      </w:r>
    </w:p>
    <w:p>
      <w:pPr>
        <w:pStyle w:val="26"/>
        <w:spacing w:line="540" w:lineRule="exact"/>
        <w:outlineLvl w:val="1"/>
        <w:rPr>
          <w:rStyle w:val="2Char"/>
          <w:rFonts w:ascii="仿宋" w:eastAsia="仿宋" w:cs="仿宋" w:hint="eastAsia"/>
          <w:b w:val="0"/>
          <w:color w:val="000000"/>
        </w:rPr>
      </w:pPr>
      <w:bookmarkStart w:id="41" w:name="_Toc15377207"/>
      <w:bookmarkStart w:id="42" w:name="_Toc15396605"/>
      <w:r>
        <w:rPr>
          <w:rFonts w:ascii="仿宋" w:eastAsia="仿宋" w:cs="仿宋" w:hint="eastAsia"/>
          <w:color w:val="000000"/>
          <w:sz w:val="32"/>
          <w:szCs w:val="32"/>
        </w:rPr>
        <w:t>三、</w:t>
      </w:r>
      <w:r>
        <w:rPr>
          <w:rFonts w:ascii="仿宋" w:eastAsia="仿宋" w:cs="仿宋" w:hint="eastAsia"/>
          <w:b/>
          <w:bCs/>
          <w:color w:val="000000"/>
          <w:sz w:val="32"/>
          <w:szCs w:val="32"/>
        </w:rPr>
        <w:t>支</w:t>
      </w:r>
      <w:r>
        <w:rPr>
          <w:rStyle w:val="2Char"/>
          <w:rFonts w:ascii="仿宋" w:eastAsia="仿宋" w:cs="仿宋" w:hint="eastAsia"/>
          <w:b/>
          <w:bCs/>
          <w:color w:val="000000"/>
        </w:rPr>
        <w:t>出决算情况说明</w:t>
      </w:r>
      <w:bookmarkEnd w:id="41"/>
      <w:bookmarkEnd w:id="42"/>
    </w:p>
    <w:p>
      <w:pPr>
        <w:spacing w:line="540" w:lineRule="exact"/>
        <w:ind w:firstLineChars="200" w:firstLine="640"/>
        <w:outlineLvl w:val="1"/>
        <w:rPr>
          <w:rFonts w:ascii="仿宋" w:eastAsia="仿宋" w:cs="仿宋" w:hint="eastAsia"/>
          <w:color w:val="000000"/>
          <w:sz w:val="32"/>
          <w:szCs w:val="32"/>
        </w:rPr>
      </w:pPr>
      <w:r>
        <w:rPr>
          <w:rFonts w:ascii="仿宋" w:eastAsia="仿宋" w:cs="仿宋" w:hint="eastAsia"/>
          <w:color w:val="000000"/>
          <w:sz w:val="32"/>
          <w:szCs w:val="32"/>
        </w:rPr>
        <w:t>2019年本年支出合计4554.33万元，其中：基本支出2,977.53万元，占65.38%；项目支出1,576.80万元，占34.62%；上缴上级支出</w:t>
      </w:r>
      <w:r>
        <w:rPr>
          <w:rFonts w:ascii="仿宋" w:eastAsia="仿宋" w:cs="仿宋" w:hint="eastAsia"/>
          <w:color w:val="000000"/>
          <w:sz w:val="32"/>
          <w:szCs w:val="32"/>
          <w:lang w:val="en-US" w:eastAsia="zh-CN"/>
        </w:rPr>
        <w:t>0</w:t>
      </w:r>
      <w:r>
        <w:rPr>
          <w:rFonts w:ascii="仿宋" w:eastAsia="仿宋" w:cs="仿宋" w:hint="eastAsia"/>
          <w:color w:val="000000"/>
          <w:sz w:val="32"/>
          <w:szCs w:val="32"/>
        </w:rPr>
        <w:t>万元；经营支出0万元%；对附属单位补助支出0万元。</w:t>
      </w:r>
    </w:p>
    <w:p>
      <w:pPr>
        <w:spacing w:line="540" w:lineRule="exact"/>
        <w:ind w:firstLineChars="200" w:firstLine="640"/>
        <w:outlineLvl w:val="1"/>
        <w:rPr>
          <w:rStyle w:val="2Char"/>
          <w:rFonts w:ascii="仿宋" w:eastAsia="仿宋" w:cs="仿宋" w:hint="eastAsia"/>
          <w:b w:val="0"/>
          <w:color w:val="000000"/>
        </w:rPr>
      </w:pPr>
      <w:bookmarkStart w:id="43" w:name="_Toc15377208"/>
      <w:bookmarkStart w:id="44" w:name="_Toc15396606"/>
      <w:r>
        <w:rPr>
          <w:rStyle w:val="2Char"/>
          <w:rFonts w:ascii="仿宋" w:eastAsia="仿宋" w:cs="仿宋" w:hint="eastAsia"/>
        </w:rPr>
        <w:t>四、</w:t>
      </w:r>
      <w:r>
        <w:rPr>
          <w:rStyle w:val="2Char"/>
          <w:rFonts w:ascii="仿宋" w:eastAsia="仿宋" w:cs="仿宋" w:hint="eastAsia"/>
          <w:b/>
          <w:bCs/>
        </w:rPr>
        <w:t>财</w:t>
      </w:r>
      <w:r>
        <w:rPr>
          <w:rStyle w:val="2Char"/>
          <w:rFonts w:ascii="仿宋" w:eastAsia="仿宋" w:cs="仿宋" w:hint="eastAsia"/>
          <w:b/>
          <w:bCs/>
          <w:color w:val="000000"/>
        </w:rPr>
        <w:t>政拨款收入支出决算总体情况说明</w:t>
      </w:r>
      <w:bookmarkEnd w:id="43"/>
      <w:bookmarkEnd w:id="44"/>
    </w:p>
    <w:p>
      <w:pPr>
        <w:spacing w:line="540" w:lineRule="exact"/>
        <w:ind w:firstLineChars="200" w:firstLine="640"/>
        <w:rPr>
          <w:rFonts w:ascii="仿宋" w:eastAsia="仿宋" w:cs="仿宋" w:hint="eastAsia"/>
          <w:color w:val="000000"/>
          <w:sz w:val="32"/>
          <w:szCs w:val="32"/>
        </w:rPr>
      </w:pPr>
      <w:r>
        <w:rPr>
          <w:rFonts w:ascii="仿宋" w:eastAsia="仿宋" w:cs="仿宋" w:hint="eastAsia"/>
          <w:color w:val="000000"/>
          <w:sz w:val="32"/>
          <w:szCs w:val="32"/>
        </w:rPr>
        <w:t>2019年财政拨款收、支总计4554.33万元。与2018年相比，财政拨款收、支总计各增加2811.44万元，增长287.55%。主要变动原因是行政区划调整将金檀镇、九岭镇合并到管村镇。</w:t>
      </w:r>
    </w:p>
    <w:p>
      <w:pPr>
        <w:spacing w:line="540" w:lineRule="exact"/>
        <w:ind w:firstLineChars="200" w:firstLine="640"/>
        <w:outlineLvl w:val="1"/>
        <w:rPr>
          <w:rStyle w:val="2Char"/>
          <w:rFonts w:ascii="仿宋" w:eastAsia="仿宋" w:cs="仿宋" w:hint="eastAsia"/>
          <w:b w:val="0"/>
          <w:color w:val="000000"/>
        </w:rPr>
      </w:pPr>
      <w:bookmarkStart w:id="45" w:name="_Toc15396607"/>
      <w:bookmarkStart w:id="46" w:name="_Toc15377209"/>
      <w:r>
        <w:rPr>
          <w:rStyle w:val="2Char"/>
          <w:rFonts w:ascii="仿宋" w:eastAsia="仿宋" w:cs="仿宋" w:hint="eastAsia"/>
        </w:rPr>
        <w:t>五、</w:t>
      </w:r>
      <w:r>
        <w:rPr>
          <w:rStyle w:val="2Char"/>
          <w:rFonts w:ascii="仿宋" w:eastAsia="仿宋" w:cs="仿宋" w:hint="eastAsia"/>
          <w:b/>
          <w:bCs/>
        </w:rPr>
        <w:t>一</w:t>
      </w:r>
      <w:r>
        <w:rPr>
          <w:rStyle w:val="2Char"/>
          <w:rFonts w:ascii="仿宋" w:eastAsia="仿宋" w:cs="仿宋" w:hint="eastAsia"/>
          <w:b/>
          <w:bCs/>
          <w:color w:val="000000"/>
        </w:rPr>
        <w:t>般公共预算财政拨款支出决算情况说明</w:t>
      </w:r>
      <w:bookmarkEnd w:id="45"/>
      <w:bookmarkEnd w:id="46"/>
    </w:p>
    <w:p>
      <w:pPr>
        <w:spacing w:line="540" w:lineRule="exact"/>
        <w:ind w:firstLineChars="200" w:firstLine="640"/>
        <w:outlineLvl w:val="2"/>
        <w:rPr>
          <w:rFonts w:ascii="仿宋" w:eastAsia="仿宋" w:cs="仿宋" w:hint="eastAsia"/>
          <w:b/>
          <w:color w:val="000000"/>
          <w:sz w:val="32"/>
          <w:szCs w:val="32"/>
        </w:rPr>
      </w:pPr>
      <w:bookmarkStart w:id="47" w:name="_Toc15377210"/>
      <w:r>
        <w:rPr>
          <w:rFonts w:ascii="仿宋" w:eastAsia="仿宋" w:cs="仿宋" w:hint="eastAsia"/>
          <w:b/>
          <w:color w:val="000000"/>
          <w:sz w:val="32"/>
          <w:szCs w:val="32"/>
        </w:rPr>
        <w:t>（一）一般公共预算财政拨款支出决算总体情况</w:t>
      </w:r>
      <w:bookmarkEnd w:id="47"/>
    </w:p>
    <w:p>
      <w:pPr>
        <w:spacing w:line="540" w:lineRule="exact"/>
        <w:ind w:firstLineChars="200" w:firstLine="640"/>
        <w:rPr>
          <w:rFonts w:ascii="仿宋" w:eastAsia="仿宋" w:cs="仿宋" w:hint="eastAsia"/>
          <w:color w:val="000000"/>
          <w:sz w:val="32"/>
          <w:szCs w:val="32"/>
        </w:rPr>
      </w:pPr>
      <w:r>
        <w:rPr>
          <w:rFonts w:ascii="仿宋" w:eastAsia="仿宋" w:cs="仿宋" w:hint="eastAsia"/>
          <w:color w:val="000000"/>
          <w:sz w:val="32"/>
          <w:szCs w:val="32"/>
        </w:rPr>
        <w:t>2019年一般公共预算财政拨款支出4395.33万元，占本年支出合计的96.51%。与2018年相比，一般公共预算财政拨款增加2867.47万元，增长287.69%。主要变动原因是行政区划调整将金檀镇、九岭镇合并到管村镇。</w:t>
      </w:r>
    </w:p>
    <w:p>
      <w:pPr>
        <w:spacing w:line="540" w:lineRule="exact"/>
        <w:ind w:firstLineChars="200" w:firstLine="640"/>
        <w:outlineLvl w:val="2"/>
        <w:rPr>
          <w:rFonts w:ascii="仿宋" w:eastAsia="仿宋" w:cs="仿宋" w:hint="eastAsia"/>
          <w:b/>
          <w:color w:val="000000"/>
          <w:sz w:val="32"/>
          <w:szCs w:val="32"/>
        </w:rPr>
      </w:pPr>
      <w:bookmarkStart w:id="48" w:name="_Toc15377211"/>
      <w:r>
        <w:rPr>
          <w:rFonts w:ascii="仿宋" w:eastAsia="仿宋" w:cs="仿宋" w:hint="eastAsia"/>
          <w:b/>
          <w:color w:val="000000"/>
          <w:sz w:val="32"/>
          <w:szCs w:val="32"/>
        </w:rPr>
        <w:t>（二）一般公共预算财政拨款支出决算结构情况</w:t>
      </w:r>
      <w:bookmarkEnd w:id="48"/>
    </w:p>
    <w:p>
      <w:pPr>
        <w:spacing w:line="540" w:lineRule="exact"/>
        <w:ind w:firstLineChars="200" w:firstLine="640"/>
        <w:rPr>
          <w:rFonts w:ascii="仿宋" w:eastAsia="仿宋" w:cs="仿宋" w:hint="eastAsia"/>
          <w:color w:val="000000"/>
          <w:sz w:val="32"/>
          <w:szCs w:val="32"/>
        </w:rPr>
      </w:pPr>
      <w:r>
        <w:rPr>
          <w:rFonts w:ascii="仿宋" w:eastAsia="仿宋" w:cs="仿宋" w:hint="eastAsia"/>
          <w:color w:val="000000"/>
          <w:sz w:val="32"/>
          <w:szCs w:val="32"/>
        </w:rPr>
        <w:t>2019年一般公共预算财政拨款支出4395.33万元，主要用于以下方面:</w:t>
      </w:r>
      <w:r>
        <w:rPr>
          <w:rFonts w:ascii="仿宋" w:eastAsia="仿宋" w:cs="仿宋" w:hint="eastAsia"/>
          <w:b/>
          <w:color w:val="000000"/>
          <w:sz w:val="32"/>
          <w:szCs w:val="32"/>
        </w:rPr>
        <w:t>一般公共服务（类）</w:t>
      </w:r>
      <w:r>
        <w:rPr>
          <w:rFonts w:ascii="仿宋" w:eastAsia="仿宋" w:cs="仿宋" w:hint="eastAsia"/>
          <w:b/>
          <w:bCs/>
          <w:color w:val="000000"/>
          <w:sz w:val="32"/>
          <w:szCs w:val="32"/>
        </w:rPr>
        <w:t>支出</w:t>
      </w:r>
      <w:r>
        <w:rPr>
          <w:rFonts w:ascii="仿宋" w:eastAsia="仿宋" w:cs="仿宋" w:hint="eastAsia"/>
          <w:color w:val="000000"/>
          <w:sz w:val="32"/>
          <w:szCs w:val="32"/>
        </w:rPr>
        <w:t>1,265.10万元，占</w:t>
      </w:r>
      <w:r>
        <w:rPr>
          <w:rFonts w:ascii="仿宋" w:eastAsia="仿宋" w:cs="仿宋" w:hint="eastAsia"/>
          <w:color w:val="000000"/>
          <w:sz w:val="32"/>
          <w:szCs w:val="32"/>
          <w:lang w:val="en-US" w:eastAsia="zh-CN"/>
        </w:rPr>
        <w:t>28.78</w:t>
      </w:r>
      <w:r>
        <w:rPr>
          <w:rFonts w:ascii="仿宋" w:eastAsia="仿宋" w:cs="仿宋" w:hint="eastAsia"/>
          <w:color w:val="000000"/>
          <w:sz w:val="32"/>
          <w:szCs w:val="32"/>
        </w:rPr>
        <w:t>%；</w:t>
      </w:r>
      <w:r>
        <w:rPr>
          <w:rFonts w:ascii="仿宋" w:eastAsia="仿宋" w:cs="仿宋" w:hint="eastAsia"/>
          <w:b/>
          <w:bCs/>
          <w:color w:val="000000"/>
          <w:sz w:val="32"/>
          <w:szCs w:val="32"/>
        </w:rPr>
        <w:t>文化旅游体育与传媒（类）支出98.12万元，占</w:t>
      </w:r>
      <w:r>
        <w:rPr>
          <w:rFonts w:ascii="仿宋" w:eastAsia="仿宋" w:cs="仿宋" w:hint="eastAsia"/>
          <w:b/>
          <w:bCs/>
          <w:color w:val="000000"/>
          <w:sz w:val="32"/>
          <w:szCs w:val="32"/>
          <w:lang w:val="en-US" w:eastAsia="zh-CN"/>
        </w:rPr>
        <w:t>2.24</w:t>
      </w:r>
      <w:r>
        <w:rPr>
          <w:rFonts w:ascii="仿宋" w:eastAsia="仿宋" w:cs="仿宋" w:hint="eastAsia"/>
          <w:b/>
          <w:bCs/>
          <w:color w:val="000000"/>
          <w:sz w:val="32"/>
          <w:szCs w:val="32"/>
        </w:rPr>
        <w:t>%</w:t>
      </w:r>
      <w:r>
        <w:rPr>
          <w:rFonts w:ascii="仿宋" w:eastAsia="仿宋" w:cs="仿宋" w:hint="eastAsia"/>
          <w:color w:val="000000"/>
          <w:sz w:val="32"/>
          <w:szCs w:val="32"/>
        </w:rPr>
        <w:t>；</w:t>
      </w:r>
      <w:r>
        <w:rPr>
          <w:rFonts w:ascii="仿宋" w:eastAsia="仿宋" w:cs="仿宋" w:hint="eastAsia"/>
          <w:b/>
          <w:color w:val="000000"/>
          <w:sz w:val="32"/>
          <w:szCs w:val="32"/>
        </w:rPr>
        <w:t>社会保障和就业（类）</w:t>
      </w:r>
      <w:r>
        <w:rPr>
          <w:rFonts w:ascii="仿宋" w:eastAsia="仿宋" w:cs="仿宋" w:hint="eastAsia"/>
          <w:color w:val="000000"/>
          <w:sz w:val="32"/>
          <w:szCs w:val="32"/>
        </w:rPr>
        <w:t>支出933.50万元，占</w:t>
      </w:r>
      <w:r>
        <w:rPr>
          <w:rFonts w:ascii="仿宋" w:eastAsia="仿宋" w:cs="仿宋" w:hint="eastAsia"/>
          <w:color w:val="000000"/>
          <w:sz w:val="32"/>
          <w:szCs w:val="32"/>
          <w:lang w:val="en-US" w:eastAsia="zh-CN"/>
        </w:rPr>
        <w:t>21.23</w:t>
      </w:r>
      <w:r>
        <w:rPr>
          <w:rFonts w:ascii="仿宋" w:eastAsia="仿宋" w:cs="仿宋" w:hint="eastAsia"/>
          <w:color w:val="000000"/>
          <w:sz w:val="32"/>
          <w:szCs w:val="32"/>
        </w:rPr>
        <w:t>%；</w:t>
      </w:r>
      <w:r>
        <w:rPr>
          <w:rFonts w:ascii="仿宋" w:eastAsia="仿宋" w:cs="仿宋" w:hint="eastAsia"/>
          <w:b/>
          <w:bCs/>
          <w:color w:val="000000"/>
          <w:sz w:val="32"/>
          <w:szCs w:val="32"/>
        </w:rPr>
        <w:t>卫生健康支出</w:t>
      </w:r>
      <w:r>
        <w:rPr>
          <w:rFonts w:ascii="仿宋" w:eastAsia="仿宋" w:cs="仿宋" w:hint="eastAsia"/>
          <w:color w:val="000000"/>
          <w:sz w:val="32"/>
          <w:szCs w:val="32"/>
        </w:rPr>
        <w:t>130.22万元，占</w:t>
      </w:r>
      <w:r>
        <w:rPr>
          <w:rFonts w:ascii="仿宋" w:eastAsia="仿宋" w:cs="仿宋" w:hint="eastAsia"/>
          <w:color w:val="000000"/>
          <w:sz w:val="32"/>
          <w:szCs w:val="32"/>
          <w:lang w:val="en-US" w:eastAsia="zh-CN"/>
        </w:rPr>
        <w:t>2.96</w:t>
      </w:r>
      <w:r>
        <w:rPr>
          <w:rFonts w:ascii="仿宋" w:eastAsia="仿宋" w:cs="仿宋" w:hint="eastAsia"/>
          <w:color w:val="000000"/>
          <w:sz w:val="32"/>
          <w:szCs w:val="32"/>
        </w:rPr>
        <w:t>%；</w:t>
      </w:r>
      <w:r>
        <w:rPr>
          <w:rFonts w:ascii="仿宋" w:eastAsia="仿宋" w:cs="仿宋" w:hint="eastAsia"/>
          <w:b/>
          <w:color w:val="000000"/>
          <w:sz w:val="32"/>
          <w:szCs w:val="32"/>
        </w:rPr>
        <w:t>城乡社区（类）支出</w:t>
      </w:r>
      <w:r>
        <w:rPr>
          <w:rFonts w:ascii="仿宋" w:eastAsia="仿宋" w:cs="仿宋" w:hint="eastAsia"/>
          <w:color w:val="000000"/>
          <w:sz w:val="32"/>
          <w:szCs w:val="32"/>
        </w:rPr>
        <w:t xml:space="preserve"> </w:t>
      </w:r>
      <w:r>
        <w:rPr>
          <w:rFonts w:ascii="仿宋" w:eastAsia="仿宋" w:cs="仿宋" w:hint="eastAsia"/>
          <w:color w:val="000000"/>
          <w:sz w:val="32"/>
          <w:szCs w:val="32"/>
          <w:lang w:val="en-US" w:eastAsia="zh-CN"/>
        </w:rPr>
        <w:t>82.78</w:t>
      </w:r>
      <w:r>
        <w:rPr>
          <w:rFonts w:ascii="仿宋" w:eastAsia="仿宋" w:cs="仿宋" w:hint="eastAsia"/>
          <w:color w:val="000000"/>
          <w:sz w:val="32"/>
          <w:szCs w:val="32"/>
        </w:rPr>
        <w:t>万元</w:t>
      </w:r>
      <w:r>
        <w:rPr>
          <w:rFonts w:ascii="仿宋" w:eastAsia="仿宋" w:cs="仿宋" w:hint="eastAsia"/>
          <w:color w:val="000000"/>
          <w:sz w:val="32"/>
          <w:szCs w:val="32"/>
          <w:lang w:eastAsia="zh-CN"/>
        </w:rPr>
        <w:t>，</w:t>
      </w:r>
      <w:r>
        <w:rPr>
          <w:rFonts w:ascii="仿宋" w:eastAsia="仿宋" w:cs="仿宋" w:hint="eastAsia"/>
          <w:color w:val="000000"/>
          <w:sz w:val="32"/>
          <w:szCs w:val="32"/>
        </w:rPr>
        <w:t>占</w:t>
      </w:r>
      <w:r>
        <w:rPr>
          <w:rFonts w:ascii="仿宋" w:eastAsia="仿宋" w:cs="仿宋" w:hint="eastAsia"/>
          <w:color w:val="000000"/>
          <w:sz w:val="32"/>
          <w:szCs w:val="32"/>
          <w:lang w:val="en-US" w:eastAsia="zh-CN"/>
        </w:rPr>
        <w:t>1.88</w:t>
      </w:r>
      <w:r>
        <w:rPr>
          <w:rFonts w:ascii="仿宋" w:eastAsia="仿宋" w:cs="仿宋" w:hint="eastAsia"/>
          <w:color w:val="000000"/>
          <w:sz w:val="32"/>
          <w:szCs w:val="32"/>
        </w:rPr>
        <w:t>%；</w:t>
      </w:r>
      <w:r>
        <w:rPr>
          <w:rFonts w:ascii="仿宋" w:eastAsia="仿宋" w:cs="仿宋" w:hint="eastAsia"/>
          <w:b/>
          <w:color w:val="000000"/>
          <w:sz w:val="32"/>
          <w:szCs w:val="32"/>
        </w:rPr>
        <w:t>交通运输（类）支出</w:t>
      </w:r>
      <w:r>
        <w:rPr>
          <w:rFonts w:ascii="仿宋" w:eastAsia="仿宋" w:cs="仿宋" w:hint="eastAsia"/>
          <w:color w:val="000000"/>
          <w:sz w:val="32"/>
          <w:szCs w:val="32"/>
        </w:rPr>
        <w:t>11.00万元 ，占</w:t>
      </w:r>
      <w:r>
        <w:rPr>
          <w:rFonts w:ascii="仿宋" w:eastAsia="仿宋" w:cs="仿宋" w:hint="eastAsia"/>
          <w:color w:val="000000"/>
          <w:sz w:val="32"/>
          <w:szCs w:val="32"/>
          <w:lang w:val="en-US" w:eastAsia="zh-CN"/>
        </w:rPr>
        <w:t>0.25</w:t>
      </w:r>
      <w:r>
        <w:rPr>
          <w:rFonts w:ascii="仿宋" w:eastAsia="仿宋" w:cs="仿宋" w:hint="eastAsia"/>
          <w:color w:val="000000"/>
          <w:sz w:val="32"/>
          <w:szCs w:val="32"/>
        </w:rPr>
        <w:t>%；</w:t>
      </w:r>
      <w:r>
        <w:rPr>
          <w:rFonts w:ascii="仿宋" w:eastAsia="仿宋" w:cs="仿宋" w:hint="eastAsia"/>
          <w:b/>
          <w:color w:val="000000"/>
          <w:sz w:val="32"/>
          <w:szCs w:val="32"/>
        </w:rPr>
        <w:t>农业水（类）支出</w:t>
      </w:r>
      <w:r>
        <w:rPr>
          <w:rFonts w:ascii="仿宋" w:eastAsia="仿宋" w:cs="仿宋" w:hint="eastAsia"/>
          <w:color w:val="000000"/>
          <w:sz w:val="32"/>
          <w:szCs w:val="32"/>
        </w:rPr>
        <w:t xml:space="preserve"> 1,752.69万元，占</w:t>
      </w:r>
      <w:r>
        <w:rPr>
          <w:rFonts w:ascii="仿宋" w:eastAsia="仿宋" w:cs="仿宋" w:hint="eastAsia"/>
          <w:color w:val="000000"/>
          <w:sz w:val="32"/>
          <w:szCs w:val="32"/>
          <w:lang w:val="en-US" w:eastAsia="zh-CN"/>
        </w:rPr>
        <w:t>39.88</w:t>
      </w:r>
      <w:r>
        <w:rPr>
          <w:rFonts w:ascii="仿宋" w:eastAsia="仿宋" w:cs="仿宋" w:hint="eastAsia"/>
          <w:color w:val="000000"/>
          <w:sz w:val="32"/>
          <w:szCs w:val="32"/>
        </w:rPr>
        <w:t>%；住房保障支出71.92万元，占</w:t>
      </w:r>
      <w:r>
        <w:rPr>
          <w:rFonts w:ascii="仿宋" w:eastAsia="仿宋" w:cs="仿宋" w:hint="eastAsia"/>
          <w:color w:val="000000"/>
          <w:sz w:val="32"/>
          <w:szCs w:val="32"/>
          <w:lang w:val="en-US" w:eastAsia="zh-CN"/>
        </w:rPr>
        <w:t>1.64</w:t>
      </w:r>
      <w:r>
        <w:rPr>
          <w:rFonts w:ascii="仿宋" w:eastAsia="仿宋" w:cs="仿宋" w:hint="eastAsia"/>
          <w:color w:val="000000"/>
          <w:sz w:val="32"/>
          <w:szCs w:val="32"/>
        </w:rPr>
        <w:t>%；</w:t>
      </w:r>
      <w:r>
        <w:rPr>
          <w:rFonts w:ascii="仿宋" w:eastAsia="仿宋" w:cs="仿宋" w:hint="eastAsia"/>
          <w:b/>
          <w:color w:val="000000"/>
          <w:sz w:val="32"/>
          <w:szCs w:val="32"/>
        </w:rPr>
        <w:t>其他（类）支出</w:t>
      </w:r>
      <w:r>
        <w:rPr>
          <w:rFonts w:ascii="仿宋" w:eastAsia="仿宋" w:cs="仿宋" w:hint="eastAsia"/>
          <w:color w:val="000000"/>
          <w:sz w:val="32"/>
          <w:szCs w:val="32"/>
        </w:rPr>
        <w:t>50万元，占</w:t>
      </w:r>
      <w:r>
        <w:rPr>
          <w:rFonts w:ascii="仿宋" w:eastAsia="仿宋" w:cs="仿宋" w:hint="eastAsia"/>
          <w:color w:val="000000"/>
          <w:sz w:val="32"/>
          <w:szCs w:val="32"/>
          <w:lang w:val="en-US" w:eastAsia="zh-CN"/>
        </w:rPr>
        <w:t>1.14</w:t>
      </w:r>
      <w:r>
        <w:rPr>
          <w:rFonts w:ascii="仿宋" w:eastAsia="仿宋" w:cs="仿宋" w:hint="eastAsia"/>
          <w:color w:val="000000"/>
          <w:sz w:val="32"/>
          <w:szCs w:val="32"/>
        </w:rPr>
        <w:t>%。</w:t>
      </w:r>
    </w:p>
    <w:p>
      <w:pPr>
        <w:spacing w:line="540" w:lineRule="exact"/>
        <w:ind w:firstLineChars="200" w:firstLine="640"/>
        <w:outlineLvl w:val="2"/>
        <w:rPr>
          <w:rFonts w:ascii="方正楷体简体" w:eastAsia="方正楷体简体"/>
          <w:b/>
          <w:color w:val="000000"/>
          <w:sz w:val="32"/>
          <w:szCs w:val="32"/>
        </w:rPr>
      </w:pPr>
      <w:bookmarkStart w:id="49" w:name="_Toc15377212"/>
      <w:r>
        <w:rPr>
          <w:rFonts w:ascii="方正楷体简体" w:eastAsia="方正楷体简体" w:hint="eastAsia"/>
          <w:b/>
          <w:color w:val="000000"/>
          <w:sz w:val="32"/>
          <w:szCs w:val="32"/>
        </w:rPr>
        <w:t>（三）一般公共预算财政拨款支出决算具体情况</w:t>
      </w:r>
      <w:bookmarkEnd w:id="49"/>
    </w:p>
    <w:p>
      <w:pPr>
        <w:spacing w:line="540" w:lineRule="exact"/>
        <w:ind w:firstLineChars="200" w:firstLine="640"/>
        <w:outlineLvl w:val="2"/>
        <w:rPr>
          <w:rFonts w:eastAsia="方正仿宋_GBK"/>
          <w:color w:val="000000"/>
          <w:sz w:val="32"/>
          <w:szCs w:val="32"/>
        </w:rPr>
      </w:pPr>
      <w:bookmarkStart w:id="50" w:name="_Toc15378460"/>
      <w:bookmarkStart w:id="51" w:name="_Toc15377213"/>
      <w:bookmarkStart w:id="52" w:name="_Toc15377444"/>
      <w:r>
        <w:rPr>
          <w:rFonts w:eastAsia="方正仿宋_GBK"/>
          <w:b/>
          <w:color w:val="000000"/>
          <w:sz w:val="32"/>
          <w:szCs w:val="32"/>
        </w:rPr>
        <w:t>2019</w:t>
      </w:r>
      <w:r>
        <w:rPr>
          <w:rFonts w:eastAsia="方正仿宋_GBK" w:hint="eastAsia"/>
          <w:b/>
          <w:color w:val="000000"/>
          <w:sz w:val="32"/>
          <w:szCs w:val="32"/>
        </w:rPr>
        <w:t>年般公共预算支出决算数为</w:t>
      </w:r>
      <w:r>
        <w:rPr>
          <w:rFonts w:eastAsia="方正仿宋_GBK" w:hint="eastAsia"/>
          <w:b/>
          <w:color w:val="000000"/>
          <w:sz w:val="32"/>
          <w:szCs w:val="32"/>
          <w:lang w:val="en-US" w:eastAsia="zh-CN"/>
        </w:rPr>
        <w:t>4395.33万元</w:t>
      </w:r>
      <w:r>
        <w:rPr>
          <w:rFonts w:eastAsia="方正仿宋_GBK" w:hint="eastAsia"/>
          <w:color w:val="000000"/>
          <w:sz w:val="32"/>
          <w:szCs w:val="32"/>
        </w:rPr>
        <w:t>，</w:t>
      </w:r>
      <w:r>
        <w:rPr>
          <w:rStyle w:val="23"/>
          <w:rFonts w:eastAsia="方正仿宋_GBK" w:hint="eastAsia"/>
          <w:bCs/>
          <w:color w:val="000000"/>
          <w:sz w:val="32"/>
          <w:szCs w:val="32"/>
        </w:rPr>
        <w:t>完成预算</w:t>
      </w:r>
      <w:r>
        <w:rPr>
          <w:rStyle w:val="23"/>
          <w:rFonts w:eastAsia="方正仿宋_GBK" w:hint="eastAsia"/>
          <w:bCs/>
          <w:color w:val="000000"/>
          <w:sz w:val="32"/>
          <w:szCs w:val="32"/>
          <w:lang w:val="en-US" w:eastAsia="zh-CN"/>
        </w:rPr>
        <w:t>100</w:t>
      </w:r>
      <w:r>
        <w:rPr>
          <w:rStyle w:val="23"/>
          <w:rFonts w:eastAsia="方正仿宋_GBK"/>
          <w:bCs/>
          <w:color w:val="000000"/>
          <w:sz w:val="32"/>
          <w:szCs w:val="32"/>
        </w:rPr>
        <w:t>%</w:t>
      </w:r>
      <w:r>
        <w:rPr>
          <w:rStyle w:val="23"/>
          <w:rFonts w:eastAsia="方正仿宋_GBK" w:hint="eastAsia"/>
          <w:bCs/>
          <w:color w:val="000000"/>
          <w:sz w:val="32"/>
          <w:szCs w:val="32"/>
        </w:rPr>
        <w:t>。其中：</w:t>
      </w:r>
      <w:bookmarkEnd w:id="50"/>
      <w:bookmarkEnd w:id="51"/>
      <w:bookmarkEnd w:id="52"/>
    </w:p>
    <w:p>
      <w:pPr>
        <w:numPr>
          <w:ilvl w:val="0"/>
          <w:numId w:val="1"/>
        </w:numPr>
        <w:spacing w:line="600" w:lineRule="exact"/>
        <w:ind w:left="0" w:firstLineChars="200" w:firstLine="640"/>
        <w:rPr>
          <w:rStyle w:val="23"/>
          <w:rFonts w:ascii="仿宋" w:eastAsia="仿宋"/>
          <w:b w:val="0"/>
          <w:bCs/>
          <w:color w:val="000000"/>
          <w:sz w:val="32"/>
          <w:szCs w:val="32"/>
        </w:rPr>
      </w:pPr>
      <w:r>
        <w:rPr>
          <w:rStyle w:val="23"/>
          <w:rFonts w:ascii="仿宋" w:eastAsia="仿宋" w:hint="eastAsia"/>
          <w:bCs/>
          <w:color w:val="000000"/>
          <w:sz w:val="32"/>
          <w:szCs w:val="32"/>
        </w:rPr>
        <w:t>一般公共服务（类）政府办公厅（室）及相关机构事务（款）行政运行（项）</w:t>
      </w:r>
      <w:r>
        <w:rPr>
          <w:rStyle w:val="23"/>
          <w:rFonts w:ascii="仿宋" w:eastAsia="仿宋"/>
          <w:bCs/>
          <w:color w:val="000000"/>
          <w:sz w:val="32"/>
          <w:szCs w:val="32"/>
        </w:rPr>
        <w:t>:</w:t>
      </w:r>
      <w:r>
        <w:rPr>
          <w:rStyle w:val="23"/>
          <w:rFonts w:ascii="仿宋" w:eastAsia="仿宋" w:hint="eastAsia"/>
          <w:b w:val="0"/>
          <w:bCs/>
          <w:color w:val="000000"/>
          <w:sz w:val="32"/>
          <w:szCs w:val="32"/>
        </w:rPr>
        <w:t>支出决算为689.53万元，完成预算100</w:t>
      </w:r>
      <w:r>
        <w:rPr>
          <w:rStyle w:val="23"/>
          <w:rFonts w:ascii="仿宋" w:eastAsia="仿宋"/>
          <w:b w:val="0"/>
          <w:bCs/>
          <w:color w:val="000000"/>
          <w:sz w:val="32"/>
          <w:szCs w:val="32"/>
        </w:rPr>
        <w:t>%</w:t>
      </w:r>
      <w:r>
        <w:rPr>
          <w:rStyle w:val="23"/>
          <w:rFonts w:ascii="仿宋" w:eastAsia="仿宋" w:hint="eastAsia"/>
          <w:b w:val="0"/>
          <w:bCs/>
          <w:color w:val="000000"/>
          <w:sz w:val="32"/>
          <w:szCs w:val="32"/>
        </w:rPr>
        <w:t>，；</w:t>
      </w:r>
    </w:p>
    <w:p>
      <w:pPr>
        <w:spacing w:line="600" w:lineRule="exact"/>
        <w:ind w:firstLineChars="200" w:firstLine="640"/>
        <w:rPr>
          <w:rStyle w:val="23"/>
          <w:rFonts w:ascii="仿宋" w:eastAsia="仿宋"/>
          <w:b w:val="0"/>
          <w:bCs/>
          <w:color w:val="000000"/>
          <w:sz w:val="32"/>
          <w:szCs w:val="32"/>
        </w:rPr>
      </w:pPr>
      <w:r>
        <w:rPr>
          <w:rStyle w:val="23"/>
          <w:rFonts w:ascii="仿宋" w:eastAsia="仿宋" w:hint="eastAsia"/>
          <w:bCs/>
          <w:color w:val="000000"/>
          <w:sz w:val="32"/>
          <w:szCs w:val="32"/>
        </w:rPr>
        <w:t>一般公共服务（类）政府办公厅（室）及相关机构事务（款）一般行政管理事务（项）</w:t>
      </w:r>
      <w:r>
        <w:rPr>
          <w:rStyle w:val="23"/>
          <w:rFonts w:ascii="仿宋" w:eastAsia="仿宋"/>
          <w:bCs/>
          <w:color w:val="000000"/>
          <w:sz w:val="32"/>
          <w:szCs w:val="32"/>
        </w:rPr>
        <w:t>:</w:t>
      </w:r>
      <w:r>
        <w:rPr>
          <w:rStyle w:val="23"/>
          <w:rFonts w:ascii="仿宋" w:eastAsia="仿宋" w:hint="eastAsia"/>
          <w:b w:val="0"/>
          <w:bCs/>
          <w:color w:val="000000"/>
          <w:sz w:val="32"/>
          <w:szCs w:val="32"/>
        </w:rPr>
        <w:t>支出决算为468.52万元，完成预算100</w:t>
      </w:r>
      <w:r>
        <w:rPr>
          <w:rStyle w:val="23"/>
          <w:rFonts w:ascii="仿宋" w:eastAsia="仿宋"/>
          <w:b w:val="0"/>
          <w:bCs/>
          <w:color w:val="000000"/>
          <w:sz w:val="32"/>
          <w:szCs w:val="32"/>
        </w:rPr>
        <w:t>%</w:t>
      </w:r>
      <w:r>
        <w:rPr>
          <w:rStyle w:val="23"/>
          <w:rFonts w:ascii="仿宋" w:eastAsia="仿宋" w:hint="eastAsia"/>
          <w:b w:val="0"/>
          <w:bCs/>
          <w:color w:val="000000"/>
          <w:sz w:val="32"/>
          <w:szCs w:val="32"/>
        </w:rPr>
        <w:t>，。</w:t>
      </w:r>
    </w:p>
    <w:p>
      <w:pPr>
        <w:spacing w:line="600" w:lineRule="exact"/>
        <w:ind w:firstLineChars="200" w:firstLine="640"/>
        <w:rPr>
          <w:rStyle w:val="23"/>
          <w:rFonts w:ascii="仿宋" w:eastAsia="仿宋" w:hint="eastAsia"/>
          <w:b w:val="0"/>
          <w:bCs/>
          <w:color w:val="000000"/>
          <w:sz w:val="32"/>
          <w:szCs w:val="32"/>
        </w:rPr>
      </w:pPr>
      <w:r>
        <w:rPr>
          <w:rStyle w:val="23"/>
          <w:rFonts w:ascii="仿宋" w:eastAsia="仿宋" w:hint="eastAsia"/>
          <w:bCs/>
          <w:color w:val="000000"/>
          <w:sz w:val="32"/>
          <w:szCs w:val="32"/>
        </w:rPr>
        <w:t>一般公共服务（类）财政事务（款）行政运行（项）</w:t>
      </w:r>
      <w:r>
        <w:rPr>
          <w:rStyle w:val="23"/>
          <w:rFonts w:ascii="仿宋" w:eastAsia="仿宋"/>
          <w:bCs/>
          <w:color w:val="000000"/>
          <w:sz w:val="32"/>
          <w:szCs w:val="32"/>
        </w:rPr>
        <w:t>:</w:t>
      </w:r>
      <w:r>
        <w:rPr>
          <w:rStyle w:val="23"/>
          <w:rFonts w:ascii="仿宋" w:eastAsia="仿宋" w:hint="eastAsia"/>
          <w:b w:val="0"/>
          <w:bCs/>
          <w:color w:val="000000"/>
          <w:sz w:val="32"/>
          <w:szCs w:val="32"/>
        </w:rPr>
        <w:t>支出决算为102.05万元，完成预算100</w:t>
      </w:r>
      <w:r>
        <w:rPr>
          <w:rStyle w:val="23"/>
          <w:rFonts w:ascii="仿宋" w:eastAsia="仿宋"/>
          <w:b w:val="0"/>
          <w:bCs/>
          <w:color w:val="000000"/>
          <w:sz w:val="32"/>
          <w:szCs w:val="32"/>
        </w:rPr>
        <w:t>%</w:t>
      </w:r>
      <w:r>
        <w:rPr>
          <w:rStyle w:val="23"/>
          <w:rFonts w:ascii="仿宋" w:eastAsia="仿宋" w:hint="eastAsia"/>
          <w:b w:val="0"/>
          <w:bCs/>
          <w:color w:val="000000"/>
          <w:sz w:val="32"/>
          <w:szCs w:val="32"/>
        </w:rPr>
        <w:t>，</w:t>
      </w:r>
    </w:p>
    <w:p>
      <w:pPr>
        <w:spacing w:line="600" w:lineRule="exact"/>
        <w:ind w:firstLineChars="200" w:firstLine="640"/>
        <w:rPr>
          <w:rStyle w:val="23"/>
          <w:rFonts w:ascii="仿宋" w:eastAsia="仿宋" w:hint="eastAsia"/>
          <w:b w:val="0"/>
          <w:bCs/>
          <w:color w:val="000000"/>
          <w:sz w:val="32"/>
          <w:szCs w:val="32"/>
        </w:rPr>
      </w:pPr>
      <w:r>
        <w:rPr>
          <w:rStyle w:val="23"/>
          <w:rFonts w:ascii="仿宋" w:eastAsia="仿宋" w:hint="eastAsia"/>
          <w:bCs/>
          <w:color w:val="000000"/>
          <w:sz w:val="32"/>
          <w:szCs w:val="32"/>
        </w:rPr>
        <w:t>一般公共服务（类）财政事务（款）</w:t>
      </w:r>
      <w:r>
        <w:rPr>
          <w:rStyle w:val="23"/>
          <w:rFonts w:ascii="仿宋" w:eastAsia="仿宋" w:hint="eastAsia"/>
          <w:bCs/>
          <w:color w:val="000000"/>
          <w:sz w:val="32"/>
          <w:szCs w:val="32"/>
          <w:lang w:eastAsia="zh-CN"/>
        </w:rPr>
        <w:t>信息化建设</w:t>
      </w:r>
      <w:r>
        <w:rPr>
          <w:rStyle w:val="23"/>
          <w:rFonts w:ascii="仿宋" w:eastAsia="仿宋" w:hint="eastAsia"/>
          <w:bCs/>
          <w:color w:val="000000"/>
          <w:sz w:val="32"/>
          <w:szCs w:val="32"/>
        </w:rPr>
        <w:t>（项）</w:t>
      </w:r>
      <w:r>
        <w:rPr>
          <w:rStyle w:val="23"/>
          <w:rFonts w:ascii="仿宋" w:eastAsia="仿宋"/>
          <w:bCs/>
          <w:color w:val="000000"/>
          <w:sz w:val="32"/>
          <w:szCs w:val="32"/>
        </w:rPr>
        <w:t>:</w:t>
      </w:r>
      <w:r>
        <w:rPr>
          <w:rStyle w:val="23"/>
          <w:rFonts w:ascii="仿宋" w:eastAsia="仿宋" w:hint="eastAsia"/>
          <w:b w:val="0"/>
          <w:bCs/>
          <w:color w:val="000000"/>
          <w:sz w:val="32"/>
          <w:szCs w:val="32"/>
        </w:rPr>
        <w:t>支出决算为</w:t>
      </w:r>
      <w:r>
        <w:rPr>
          <w:rStyle w:val="23"/>
          <w:rFonts w:ascii="仿宋" w:eastAsia="仿宋" w:hint="eastAsia"/>
          <w:b w:val="0"/>
          <w:bCs/>
          <w:color w:val="000000"/>
          <w:sz w:val="32"/>
          <w:szCs w:val="32"/>
          <w:lang w:val="en-US" w:eastAsia="zh-CN"/>
        </w:rPr>
        <w:t>5</w:t>
      </w:r>
      <w:r>
        <w:rPr>
          <w:rStyle w:val="23"/>
          <w:rFonts w:ascii="仿宋" w:eastAsia="仿宋" w:hint="eastAsia"/>
          <w:b w:val="0"/>
          <w:bCs/>
          <w:color w:val="000000"/>
          <w:sz w:val="32"/>
          <w:szCs w:val="32"/>
        </w:rPr>
        <w:t>万元，完成预算100</w:t>
      </w:r>
      <w:r>
        <w:rPr>
          <w:rStyle w:val="23"/>
          <w:rFonts w:ascii="仿宋" w:eastAsia="仿宋"/>
          <w:b w:val="0"/>
          <w:bCs/>
          <w:color w:val="000000"/>
          <w:sz w:val="32"/>
          <w:szCs w:val="32"/>
        </w:rPr>
        <w:t>%</w:t>
      </w:r>
      <w:r>
        <w:rPr>
          <w:rStyle w:val="23"/>
          <w:rFonts w:ascii="仿宋" w:eastAsia="仿宋" w:hint="eastAsia"/>
          <w:b w:val="0"/>
          <w:bCs/>
          <w:color w:val="000000"/>
          <w:sz w:val="32"/>
          <w:szCs w:val="32"/>
        </w:rPr>
        <w:t>，</w:t>
      </w:r>
    </w:p>
    <w:p>
      <w:pPr>
        <w:numPr>
          <w:ilvl w:val="0"/>
          <w:numId w:val="1"/>
        </w:numPr>
        <w:spacing w:line="600" w:lineRule="exact"/>
        <w:ind w:left="0" w:firstLineChars="200" w:firstLine="640"/>
        <w:rPr>
          <w:rStyle w:val="23"/>
          <w:rFonts w:ascii="仿宋" w:eastAsia="仿宋"/>
          <w:b w:val="0"/>
          <w:bCs/>
          <w:color w:val="000000"/>
          <w:sz w:val="32"/>
          <w:szCs w:val="32"/>
        </w:rPr>
      </w:pPr>
      <w:r>
        <w:rPr>
          <w:rStyle w:val="23"/>
          <w:rFonts w:ascii="仿宋" w:eastAsia="仿宋" w:hint="eastAsia"/>
          <w:bCs/>
          <w:color w:val="000000"/>
          <w:sz w:val="32"/>
          <w:szCs w:val="32"/>
        </w:rPr>
        <w:t>社会保障和就业（类）行政事业单位离退休（款）机关事业单位基本养老保险缴费支出（项）</w:t>
      </w:r>
      <w:r>
        <w:rPr>
          <w:rStyle w:val="23"/>
          <w:rFonts w:ascii="仿宋" w:eastAsia="仿宋"/>
          <w:bCs/>
          <w:color w:val="000000"/>
          <w:sz w:val="32"/>
          <w:szCs w:val="32"/>
        </w:rPr>
        <w:t>:</w:t>
      </w:r>
      <w:r>
        <w:rPr>
          <w:rStyle w:val="23"/>
          <w:rFonts w:ascii="仿宋" w:eastAsia="仿宋" w:hint="eastAsia"/>
          <w:b w:val="0"/>
          <w:bCs/>
          <w:color w:val="000000"/>
          <w:sz w:val="32"/>
          <w:szCs w:val="32"/>
        </w:rPr>
        <w:t>支出决算为</w:t>
      </w:r>
      <w:r>
        <w:rPr>
          <w:rStyle w:val="23"/>
          <w:rFonts w:ascii="仿宋" w:eastAsia="仿宋" w:hint="eastAsia"/>
          <w:b w:val="0"/>
          <w:bCs/>
          <w:color w:val="000000"/>
          <w:sz w:val="32"/>
          <w:szCs w:val="32"/>
          <w:lang w:val="en-US" w:eastAsia="zh-CN"/>
        </w:rPr>
        <w:t>100.57</w:t>
      </w:r>
      <w:r>
        <w:rPr>
          <w:rStyle w:val="23"/>
          <w:rFonts w:ascii="仿宋" w:eastAsia="仿宋" w:hint="eastAsia"/>
          <w:b w:val="0"/>
          <w:bCs/>
          <w:color w:val="000000"/>
          <w:sz w:val="32"/>
          <w:szCs w:val="32"/>
        </w:rPr>
        <w:t>万元，完成预算100</w:t>
      </w:r>
      <w:r>
        <w:rPr>
          <w:rStyle w:val="23"/>
          <w:rFonts w:ascii="仿宋" w:eastAsia="仿宋"/>
          <w:b w:val="0"/>
          <w:bCs/>
          <w:color w:val="000000"/>
          <w:sz w:val="32"/>
          <w:szCs w:val="32"/>
        </w:rPr>
        <w:t>%</w:t>
      </w:r>
      <w:r>
        <w:rPr>
          <w:rStyle w:val="23"/>
          <w:rFonts w:ascii="仿宋" w:eastAsia="仿宋" w:hint="eastAsia"/>
          <w:b w:val="0"/>
          <w:bCs/>
          <w:color w:val="000000"/>
          <w:sz w:val="32"/>
          <w:szCs w:val="32"/>
        </w:rPr>
        <w:t>，</w:t>
      </w:r>
    </w:p>
    <w:p>
      <w:pPr>
        <w:spacing w:line="600" w:lineRule="exact"/>
        <w:ind w:firstLineChars="200" w:firstLine="640"/>
        <w:rPr>
          <w:rFonts w:ascii="仿宋" w:eastAsia="仿宋"/>
          <w:b/>
          <w:color w:val="000000"/>
          <w:sz w:val="32"/>
          <w:szCs w:val="32"/>
        </w:rPr>
      </w:pPr>
      <w:r>
        <w:rPr>
          <w:rStyle w:val="23"/>
          <w:rFonts w:ascii="仿宋" w:eastAsia="仿宋" w:hint="eastAsia"/>
          <w:bCs/>
          <w:color w:val="000000"/>
          <w:sz w:val="32"/>
          <w:szCs w:val="32"/>
        </w:rPr>
        <w:t>社会保障和就业（类）行政事业单位离退休（款） 机关事业单位职业年金缴费支出（项）</w:t>
      </w:r>
      <w:r>
        <w:rPr>
          <w:rStyle w:val="23"/>
          <w:rFonts w:ascii="仿宋" w:eastAsia="仿宋"/>
          <w:bCs/>
          <w:color w:val="000000"/>
          <w:sz w:val="32"/>
          <w:szCs w:val="32"/>
        </w:rPr>
        <w:t>:</w:t>
      </w:r>
      <w:r>
        <w:rPr>
          <w:rStyle w:val="23"/>
          <w:rFonts w:ascii="仿宋" w:eastAsia="仿宋" w:hint="eastAsia"/>
          <w:b w:val="0"/>
          <w:bCs/>
          <w:color w:val="000000"/>
          <w:sz w:val="32"/>
          <w:szCs w:val="32"/>
        </w:rPr>
        <w:t>支出决算为4.</w:t>
      </w:r>
      <w:r>
        <w:rPr>
          <w:rStyle w:val="23"/>
          <w:rFonts w:ascii="仿宋" w:eastAsia="仿宋" w:hint="eastAsia"/>
          <w:b w:val="0"/>
          <w:bCs/>
          <w:color w:val="000000"/>
          <w:sz w:val="32"/>
          <w:szCs w:val="32"/>
          <w:lang w:val="en-US" w:eastAsia="zh-CN"/>
        </w:rPr>
        <w:t>74</w:t>
      </w:r>
      <w:r>
        <w:rPr>
          <w:rStyle w:val="23"/>
          <w:rFonts w:ascii="仿宋" w:eastAsia="仿宋" w:hint="eastAsia"/>
          <w:b w:val="0"/>
          <w:bCs/>
          <w:color w:val="000000"/>
          <w:sz w:val="32"/>
          <w:szCs w:val="32"/>
        </w:rPr>
        <w:t>万元，完成预算100</w:t>
      </w:r>
      <w:r>
        <w:rPr>
          <w:rStyle w:val="23"/>
          <w:rFonts w:ascii="仿宋" w:eastAsia="仿宋"/>
          <w:b w:val="0"/>
          <w:bCs/>
          <w:color w:val="000000"/>
          <w:sz w:val="32"/>
          <w:szCs w:val="32"/>
        </w:rPr>
        <w:t>%</w:t>
      </w:r>
      <w:r>
        <w:rPr>
          <w:rStyle w:val="23"/>
          <w:rFonts w:ascii="仿宋" w:eastAsia="仿宋" w:hint="eastAsia"/>
          <w:b w:val="0"/>
          <w:bCs/>
          <w:color w:val="000000"/>
          <w:sz w:val="32"/>
          <w:szCs w:val="32"/>
        </w:rPr>
        <w:t>，</w:t>
      </w:r>
    </w:p>
    <w:p>
      <w:pPr>
        <w:spacing w:line="600" w:lineRule="exact"/>
        <w:ind w:leftChars="200" w:left="420" w:firstLineChars="100" w:firstLine="320"/>
        <w:rPr>
          <w:rStyle w:val="23"/>
          <w:rFonts w:ascii="仿宋" w:eastAsia="仿宋"/>
          <w:bCs/>
          <w:color w:val="000000"/>
          <w:sz w:val="32"/>
          <w:szCs w:val="32"/>
        </w:rPr>
      </w:pPr>
      <w:r>
        <w:rPr>
          <w:rStyle w:val="23"/>
          <w:rFonts w:ascii="仿宋" w:eastAsia="仿宋" w:hint="eastAsia"/>
          <w:bCs/>
          <w:color w:val="000000"/>
          <w:sz w:val="32"/>
          <w:szCs w:val="32"/>
        </w:rPr>
        <w:t>社会保障和就业（类）抚恤（款）在镇复员、退伍军人</w:t>
      </w:r>
    </w:p>
    <w:p>
      <w:pPr>
        <w:spacing w:line="600" w:lineRule="exact"/>
        <w:rPr>
          <w:rFonts w:ascii="仿宋" w:eastAsia="仿宋"/>
          <w:b/>
          <w:color w:val="000000"/>
          <w:sz w:val="32"/>
          <w:szCs w:val="32"/>
        </w:rPr>
      </w:pPr>
      <w:r>
        <w:rPr>
          <w:rStyle w:val="23"/>
          <w:rFonts w:ascii="仿宋" w:eastAsia="仿宋" w:hint="eastAsia"/>
          <w:bCs/>
          <w:color w:val="000000"/>
          <w:sz w:val="32"/>
          <w:szCs w:val="32"/>
        </w:rPr>
        <w:t>生活补助（项）</w:t>
      </w:r>
      <w:r>
        <w:rPr>
          <w:rStyle w:val="23"/>
          <w:rFonts w:ascii="仿宋" w:eastAsia="仿宋"/>
          <w:bCs/>
          <w:color w:val="000000"/>
          <w:sz w:val="32"/>
          <w:szCs w:val="32"/>
        </w:rPr>
        <w:t>:</w:t>
      </w:r>
      <w:r>
        <w:rPr>
          <w:rStyle w:val="23"/>
          <w:rFonts w:ascii="仿宋" w:eastAsia="仿宋" w:hint="eastAsia"/>
          <w:b w:val="0"/>
          <w:bCs/>
          <w:color w:val="000000"/>
          <w:sz w:val="32"/>
          <w:szCs w:val="32"/>
        </w:rPr>
        <w:t>支出决算为578.30万元，完成预算100</w:t>
      </w:r>
      <w:r>
        <w:rPr>
          <w:rStyle w:val="23"/>
          <w:rFonts w:ascii="仿宋" w:eastAsia="仿宋"/>
          <w:b w:val="0"/>
          <w:bCs/>
          <w:color w:val="000000"/>
          <w:sz w:val="32"/>
          <w:szCs w:val="32"/>
        </w:rPr>
        <w:t>%</w:t>
      </w:r>
      <w:r>
        <w:rPr>
          <w:rStyle w:val="23"/>
          <w:rFonts w:ascii="仿宋" w:eastAsia="仿宋" w:hint="eastAsia"/>
          <w:b w:val="0"/>
          <w:bCs/>
          <w:color w:val="000000"/>
          <w:sz w:val="32"/>
          <w:szCs w:val="32"/>
        </w:rPr>
        <w:t>，</w:t>
      </w:r>
    </w:p>
    <w:p>
      <w:pPr>
        <w:spacing w:line="600" w:lineRule="exact"/>
        <w:rPr>
          <w:rFonts w:ascii="仿宋" w:eastAsia="仿宋"/>
          <w:b/>
          <w:color w:val="000000"/>
          <w:sz w:val="32"/>
          <w:szCs w:val="32"/>
        </w:rPr>
      </w:pPr>
      <w:r>
        <w:rPr>
          <w:rStyle w:val="23"/>
          <w:rFonts w:ascii="仿宋" w:eastAsia="仿宋" w:hint="eastAsia"/>
          <w:bCs/>
          <w:color w:val="000000"/>
          <w:sz w:val="32"/>
          <w:szCs w:val="32"/>
        </w:rPr>
        <w:t>社会保障和就业（类）抚恤（款）义务兵优待（项）</w:t>
      </w:r>
      <w:r>
        <w:rPr>
          <w:rStyle w:val="23"/>
          <w:rFonts w:ascii="仿宋" w:eastAsia="仿宋"/>
          <w:bCs/>
          <w:color w:val="000000"/>
          <w:sz w:val="32"/>
          <w:szCs w:val="32"/>
        </w:rPr>
        <w:t>:</w:t>
      </w:r>
      <w:r>
        <w:rPr>
          <w:rStyle w:val="23"/>
          <w:rFonts w:ascii="仿宋" w:eastAsia="仿宋" w:hint="eastAsia"/>
          <w:b w:val="0"/>
          <w:bCs/>
          <w:color w:val="000000"/>
          <w:sz w:val="32"/>
          <w:szCs w:val="32"/>
        </w:rPr>
        <w:t>支出决算为33.89万元，完成预算100</w:t>
      </w:r>
      <w:r>
        <w:rPr>
          <w:rStyle w:val="23"/>
          <w:rFonts w:ascii="仿宋" w:eastAsia="仿宋"/>
          <w:b w:val="0"/>
          <w:bCs/>
          <w:color w:val="000000"/>
          <w:sz w:val="32"/>
          <w:szCs w:val="32"/>
        </w:rPr>
        <w:t>%</w:t>
      </w:r>
      <w:r>
        <w:rPr>
          <w:rStyle w:val="23"/>
          <w:rFonts w:ascii="仿宋" w:eastAsia="仿宋" w:hint="eastAsia"/>
          <w:b w:val="0"/>
          <w:bCs/>
          <w:color w:val="000000"/>
          <w:sz w:val="32"/>
          <w:szCs w:val="32"/>
        </w:rPr>
        <w:t>，</w:t>
      </w:r>
    </w:p>
    <w:p>
      <w:pPr>
        <w:spacing w:line="600" w:lineRule="exact"/>
        <w:rPr>
          <w:rFonts w:ascii="仿宋" w:eastAsia="仿宋"/>
          <w:b/>
          <w:color w:val="000000"/>
          <w:sz w:val="32"/>
          <w:szCs w:val="32"/>
        </w:rPr>
      </w:pPr>
      <w:r>
        <w:rPr>
          <w:rStyle w:val="23"/>
          <w:rFonts w:ascii="仿宋" w:eastAsia="仿宋" w:hint="eastAsia"/>
          <w:bCs/>
          <w:color w:val="000000"/>
          <w:sz w:val="32"/>
          <w:szCs w:val="32"/>
        </w:rPr>
        <w:t>社会保障和就业（类）残疾人事业款） 其他残疾人事业支出（项）</w:t>
      </w:r>
      <w:r>
        <w:rPr>
          <w:rStyle w:val="23"/>
          <w:rFonts w:ascii="仿宋" w:eastAsia="仿宋"/>
          <w:bCs/>
          <w:color w:val="000000"/>
          <w:sz w:val="32"/>
          <w:szCs w:val="32"/>
        </w:rPr>
        <w:t>:</w:t>
      </w:r>
      <w:r>
        <w:rPr>
          <w:rStyle w:val="23"/>
          <w:rFonts w:ascii="仿宋" w:eastAsia="仿宋" w:hint="eastAsia"/>
          <w:b w:val="0"/>
          <w:bCs/>
          <w:color w:val="000000"/>
          <w:sz w:val="32"/>
          <w:szCs w:val="32"/>
        </w:rPr>
        <w:t>支出决算为8.70万元，完成预算100</w:t>
      </w:r>
      <w:r>
        <w:rPr>
          <w:rStyle w:val="23"/>
          <w:rFonts w:ascii="仿宋" w:eastAsia="仿宋"/>
          <w:b w:val="0"/>
          <w:bCs/>
          <w:color w:val="000000"/>
          <w:sz w:val="32"/>
          <w:szCs w:val="32"/>
        </w:rPr>
        <w:t>%</w:t>
      </w:r>
      <w:r>
        <w:rPr>
          <w:rStyle w:val="23"/>
          <w:rFonts w:ascii="仿宋" w:eastAsia="仿宋" w:hint="eastAsia"/>
          <w:b w:val="0"/>
          <w:bCs/>
          <w:color w:val="000000"/>
          <w:sz w:val="32"/>
          <w:szCs w:val="32"/>
        </w:rPr>
        <w:t>，</w:t>
      </w:r>
    </w:p>
    <w:p>
      <w:pPr>
        <w:spacing w:line="600" w:lineRule="exact"/>
        <w:rPr>
          <w:rFonts w:ascii="仿宋" w:eastAsia="仿宋"/>
          <w:b/>
          <w:color w:val="000000"/>
          <w:sz w:val="32"/>
          <w:szCs w:val="32"/>
        </w:rPr>
      </w:pPr>
      <w:r>
        <w:rPr>
          <w:rStyle w:val="23"/>
          <w:rFonts w:ascii="仿宋" w:eastAsia="仿宋" w:hint="eastAsia"/>
          <w:bCs/>
          <w:color w:val="000000"/>
          <w:sz w:val="32"/>
          <w:szCs w:val="32"/>
        </w:rPr>
        <w:t>社会保障和就业（类）特困人员救助供养（款）农村特困人员救助供养支出（项）</w:t>
      </w:r>
      <w:r>
        <w:rPr>
          <w:rStyle w:val="23"/>
          <w:rFonts w:ascii="仿宋" w:eastAsia="仿宋"/>
          <w:bCs/>
          <w:color w:val="000000"/>
          <w:sz w:val="32"/>
          <w:szCs w:val="32"/>
        </w:rPr>
        <w:t>:</w:t>
      </w:r>
      <w:r>
        <w:rPr>
          <w:rStyle w:val="23"/>
          <w:rFonts w:ascii="仿宋" w:eastAsia="仿宋" w:hint="eastAsia"/>
          <w:b w:val="0"/>
          <w:bCs/>
          <w:color w:val="000000"/>
          <w:sz w:val="32"/>
          <w:szCs w:val="32"/>
        </w:rPr>
        <w:t>支出决算为185.86万元，完成预算100</w:t>
      </w:r>
      <w:r>
        <w:rPr>
          <w:rStyle w:val="23"/>
          <w:rFonts w:ascii="仿宋" w:eastAsia="仿宋"/>
          <w:b w:val="0"/>
          <w:bCs/>
          <w:color w:val="000000"/>
          <w:sz w:val="32"/>
          <w:szCs w:val="32"/>
        </w:rPr>
        <w:t>%</w:t>
      </w:r>
      <w:r>
        <w:rPr>
          <w:rStyle w:val="23"/>
          <w:rFonts w:ascii="仿宋" w:eastAsia="仿宋" w:hint="eastAsia"/>
          <w:b w:val="0"/>
          <w:bCs/>
          <w:color w:val="000000"/>
          <w:sz w:val="32"/>
          <w:szCs w:val="32"/>
        </w:rPr>
        <w:t>，</w:t>
      </w:r>
    </w:p>
    <w:p>
      <w:pPr>
        <w:numPr>
          <w:ilvl w:val="0"/>
          <w:numId w:val="1"/>
        </w:numPr>
        <w:tabs>
          <w:tab w:val="clear" w:pos="312"/>
        </w:tabs>
        <w:spacing w:line="600" w:lineRule="exact"/>
        <w:ind w:left="0" w:firstLineChars="200" w:firstLine="640"/>
        <w:rPr>
          <w:rStyle w:val="23"/>
          <w:rFonts w:ascii="仿宋" w:eastAsia="仿宋"/>
          <w:b w:val="0"/>
          <w:bCs/>
          <w:color w:val="000000"/>
          <w:sz w:val="32"/>
          <w:szCs w:val="32"/>
        </w:rPr>
      </w:pPr>
      <w:r>
        <w:rPr>
          <w:rStyle w:val="23"/>
          <w:rFonts w:ascii="仿宋" w:eastAsia="仿宋" w:hint="eastAsia"/>
          <w:bCs/>
          <w:color w:val="000000"/>
          <w:sz w:val="32"/>
          <w:szCs w:val="32"/>
        </w:rPr>
        <w:t>医疗卫生与计划生育（类）计划生育事务（款）计划生育机构（项）</w:t>
      </w:r>
      <w:r>
        <w:rPr>
          <w:rStyle w:val="23"/>
          <w:rFonts w:ascii="仿宋" w:eastAsia="仿宋"/>
          <w:bCs/>
          <w:color w:val="000000"/>
          <w:sz w:val="32"/>
          <w:szCs w:val="32"/>
        </w:rPr>
        <w:t>:</w:t>
      </w:r>
      <w:r>
        <w:rPr>
          <w:rStyle w:val="23"/>
          <w:rFonts w:ascii="仿宋" w:eastAsia="仿宋" w:hint="eastAsia"/>
          <w:b w:val="0"/>
          <w:bCs/>
          <w:color w:val="000000"/>
          <w:sz w:val="32"/>
          <w:szCs w:val="32"/>
        </w:rPr>
        <w:t>支出决算为66.63万元，完成预算100</w:t>
      </w:r>
      <w:r>
        <w:rPr>
          <w:rStyle w:val="23"/>
          <w:rFonts w:ascii="仿宋" w:eastAsia="仿宋"/>
          <w:b w:val="0"/>
          <w:bCs/>
          <w:color w:val="000000"/>
          <w:sz w:val="32"/>
          <w:szCs w:val="32"/>
        </w:rPr>
        <w:t>%</w:t>
      </w:r>
      <w:r>
        <w:rPr>
          <w:rStyle w:val="23"/>
          <w:rFonts w:ascii="仿宋" w:eastAsia="仿宋" w:hint="eastAsia"/>
          <w:b w:val="0"/>
          <w:bCs/>
          <w:color w:val="000000"/>
          <w:sz w:val="32"/>
          <w:szCs w:val="32"/>
        </w:rPr>
        <w:t>，</w:t>
      </w:r>
    </w:p>
    <w:p>
      <w:pPr>
        <w:spacing w:line="600" w:lineRule="exact"/>
        <w:ind w:firstLineChars="200" w:firstLine="640"/>
        <w:rPr>
          <w:rFonts w:ascii="仿宋" w:eastAsia="仿宋"/>
          <w:b/>
          <w:color w:val="000000"/>
          <w:sz w:val="32"/>
          <w:szCs w:val="32"/>
        </w:rPr>
      </w:pPr>
      <w:r>
        <w:rPr>
          <w:rStyle w:val="23"/>
          <w:rFonts w:ascii="仿宋" w:eastAsia="仿宋" w:hint="eastAsia"/>
          <w:bCs/>
          <w:color w:val="000000"/>
          <w:sz w:val="32"/>
          <w:szCs w:val="32"/>
        </w:rPr>
        <w:t>医疗卫生与计划生育（类）行政事业单位医疗（款）行政单位医疗（项）</w:t>
      </w:r>
      <w:r>
        <w:rPr>
          <w:rStyle w:val="23"/>
          <w:rFonts w:ascii="仿宋" w:eastAsia="仿宋"/>
          <w:bCs/>
          <w:color w:val="000000"/>
          <w:sz w:val="32"/>
          <w:szCs w:val="32"/>
        </w:rPr>
        <w:t>:</w:t>
      </w:r>
      <w:r>
        <w:rPr>
          <w:rStyle w:val="23"/>
          <w:rFonts w:ascii="仿宋" w:eastAsia="仿宋" w:hint="eastAsia"/>
          <w:b w:val="0"/>
          <w:bCs/>
          <w:color w:val="000000"/>
          <w:sz w:val="32"/>
          <w:szCs w:val="32"/>
        </w:rPr>
        <w:t>支出决算为47.39万元，完成预算100</w:t>
      </w:r>
      <w:r>
        <w:rPr>
          <w:rStyle w:val="23"/>
          <w:rFonts w:ascii="仿宋" w:eastAsia="仿宋"/>
          <w:b w:val="0"/>
          <w:bCs/>
          <w:color w:val="000000"/>
          <w:sz w:val="32"/>
          <w:szCs w:val="32"/>
        </w:rPr>
        <w:t>%</w:t>
      </w:r>
      <w:r>
        <w:rPr>
          <w:rStyle w:val="23"/>
          <w:rFonts w:ascii="仿宋" w:eastAsia="仿宋" w:hint="eastAsia"/>
          <w:b w:val="0"/>
          <w:bCs/>
          <w:color w:val="000000"/>
          <w:sz w:val="32"/>
          <w:szCs w:val="32"/>
        </w:rPr>
        <w:t>，</w:t>
      </w:r>
      <w:r>
        <w:rPr>
          <w:rStyle w:val="23"/>
          <w:rFonts w:ascii="仿宋" w:eastAsia="仿宋"/>
          <w:bCs/>
          <w:color w:val="000000"/>
          <w:sz w:val="32"/>
          <w:szCs w:val="32"/>
        </w:rPr>
        <w:t>.</w:t>
      </w:r>
    </w:p>
    <w:p>
      <w:pPr>
        <w:spacing w:line="600" w:lineRule="exact"/>
        <w:ind w:firstLineChars="200" w:firstLine="640"/>
        <w:rPr>
          <w:rFonts w:ascii="仿宋" w:eastAsia="仿宋"/>
          <w:b/>
          <w:color w:val="000000"/>
          <w:sz w:val="32"/>
          <w:szCs w:val="32"/>
        </w:rPr>
      </w:pPr>
      <w:r>
        <w:rPr>
          <w:rStyle w:val="23"/>
          <w:rFonts w:ascii="仿宋" w:eastAsia="仿宋" w:hint="eastAsia"/>
          <w:bCs/>
          <w:color w:val="000000"/>
          <w:sz w:val="32"/>
          <w:szCs w:val="32"/>
        </w:rPr>
        <w:t>医疗卫生与计划生育（类）行政事业单位医疗（款）事业单位医疗（项）</w:t>
      </w:r>
      <w:r>
        <w:rPr>
          <w:rStyle w:val="23"/>
          <w:rFonts w:ascii="仿宋" w:eastAsia="仿宋"/>
          <w:bCs/>
          <w:color w:val="000000"/>
          <w:sz w:val="32"/>
          <w:szCs w:val="32"/>
        </w:rPr>
        <w:t>:</w:t>
      </w:r>
      <w:r>
        <w:rPr>
          <w:rStyle w:val="23"/>
          <w:rFonts w:ascii="仿宋" w:eastAsia="仿宋" w:hint="eastAsia"/>
          <w:b w:val="0"/>
          <w:bCs/>
          <w:color w:val="000000"/>
          <w:sz w:val="32"/>
          <w:szCs w:val="32"/>
        </w:rPr>
        <w:t>支出决算为16.20万元，完成预算100</w:t>
      </w:r>
      <w:r>
        <w:rPr>
          <w:rStyle w:val="23"/>
          <w:rFonts w:ascii="仿宋" w:eastAsia="仿宋"/>
          <w:b w:val="0"/>
          <w:bCs/>
          <w:color w:val="000000"/>
          <w:sz w:val="32"/>
          <w:szCs w:val="32"/>
        </w:rPr>
        <w:t>%</w:t>
      </w:r>
      <w:r>
        <w:rPr>
          <w:rStyle w:val="23"/>
          <w:rFonts w:ascii="仿宋" w:eastAsia="仿宋" w:hint="eastAsia"/>
          <w:b w:val="0"/>
          <w:bCs/>
          <w:color w:val="000000"/>
          <w:sz w:val="32"/>
          <w:szCs w:val="32"/>
        </w:rPr>
        <w:t>，</w:t>
      </w:r>
      <w:r>
        <w:rPr>
          <w:rStyle w:val="23"/>
          <w:rFonts w:ascii="仿宋" w:eastAsia="仿宋"/>
          <w:bCs/>
          <w:color w:val="000000"/>
          <w:sz w:val="32"/>
          <w:szCs w:val="32"/>
        </w:rPr>
        <w:t>.</w:t>
      </w:r>
    </w:p>
    <w:p>
      <w:pPr>
        <w:spacing w:line="600" w:lineRule="exact"/>
        <w:ind w:firstLineChars="200" w:firstLine="640"/>
        <w:rPr>
          <w:rStyle w:val="23"/>
          <w:rFonts w:ascii="仿宋" w:eastAsia="仿宋"/>
          <w:b w:val="0"/>
          <w:bCs/>
          <w:color w:val="000000"/>
          <w:sz w:val="32"/>
          <w:szCs w:val="32"/>
        </w:rPr>
      </w:pPr>
      <w:r>
        <w:rPr>
          <w:rStyle w:val="23"/>
          <w:rFonts w:ascii="仿宋" w:eastAsia="仿宋" w:hint="eastAsia"/>
          <w:bCs/>
          <w:color w:val="000000"/>
          <w:sz w:val="32"/>
          <w:szCs w:val="32"/>
        </w:rPr>
        <w:t>4.文化体育与传媒支出（类）文化（款）其他文化支出项）</w:t>
      </w:r>
      <w:r>
        <w:rPr>
          <w:rStyle w:val="23"/>
          <w:rFonts w:ascii="仿宋" w:eastAsia="仿宋"/>
          <w:bCs/>
          <w:color w:val="000000"/>
          <w:sz w:val="32"/>
          <w:szCs w:val="32"/>
        </w:rPr>
        <w:t>:</w:t>
      </w:r>
      <w:r>
        <w:rPr>
          <w:rStyle w:val="23"/>
          <w:rFonts w:ascii="仿宋" w:eastAsia="仿宋" w:hint="eastAsia"/>
          <w:b w:val="0"/>
          <w:bCs/>
          <w:color w:val="000000"/>
          <w:sz w:val="32"/>
          <w:szCs w:val="32"/>
        </w:rPr>
        <w:t>支出决算为12.90万元，完成预算100</w:t>
      </w:r>
      <w:r>
        <w:rPr>
          <w:rStyle w:val="23"/>
          <w:rFonts w:ascii="仿宋" w:eastAsia="仿宋"/>
          <w:b w:val="0"/>
          <w:bCs/>
          <w:color w:val="000000"/>
          <w:sz w:val="32"/>
          <w:szCs w:val="32"/>
        </w:rPr>
        <w:t>%</w:t>
      </w:r>
      <w:r>
        <w:rPr>
          <w:rStyle w:val="23"/>
          <w:rFonts w:ascii="仿宋" w:eastAsia="仿宋" w:hint="eastAsia"/>
          <w:b w:val="0"/>
          <w:bCs/>
          <w:color w:val="000000"/>
          <w:sz w:val="32"/>
          <w:szCs w:val="32"/>
        </w:rPr>
        <w:t>，</w:t>
      </w:r>
    </w:p>
    <w:p>
      <w:pPr>
        <w:spacing w:line="600" w:lineRule="exact"/>
        <w:ind w:firstLineChars="200" w:firstLine="640"/>
        <w:rPr>
          <w:rStyle w:val="23"/>
          <w:rFonts w:ascii="仿宋" w:eastAsia="仿宋"/>
          <w:b w:val="0"/>
          <w:bCs/>
          <w:color w:val="000000"/>
          <w:sz w:val="32"/>
          <w:szCs w:val="32"/>
        </w:rPr>
      </w:pPr>
      <w:r>
        <w:rPr>
          <w:rStyle w:val="23"/>
          <w:rFonts w:ascii="仿宋" w:eastAsia="仿宋" w:hint="eastAsia"/>
          <w:bCs/>
          <w:color w:val="000000"/>
          <w:sz w:val="32"/>
          <w:szCs w:val="32"/>
        </w:rPr>
        <w:t>文化体育与传媒支出（类）新闻出版广播影视（款） 广播（项）</w:t>
      </w:r>
      <w:r>
        <w:rPr>
          <w:rStyle w:val="23"/>
          <w:rFonts w:ascii="仿宋" w:eastAsia="仿宋"/>
          <w:bCs/>
          <w:color w:val="000000"/>
          <w:sz w:val="32"/>
          <w:szCs w:val="32"/>
        </w:rPr>
        <w:t>:</w:t>
      </w:r>
      <w:r>
        <w:rPr>
          <w:rStyle w:val="23"/>
          <w:rFonts w:ascii="仿宋" w:eastAsia="仿宋" w:hint="eastAsia"/>
          <w:b w:val="0"/>
          <w:bCs/>
          <w:color w:val="000000"/>
          <w:sz w:val="32"/>
          <w:szCs w:val="32"/>
        </w:rPr>
        <w:t>支出决算为85.22万元，完成预算100</w:t>
      </w:r>
      <w:r>
        <w:rPr>
          <w:rStyle w:val="23"/>
          <w:rFonts w:ascii="仿宋" w:eastAsia="仿宋"/>
          <w:b w:val="0"/>
          <w:bCs/>
          <w:color w:val="000000"/>
          <w:sz w:val="32"/>
          <w:szCs w:val="32"/>
        </w:rPr>
        <w:t>%</w:t>
      </w:r>
      <w:r>
        <w:rPr>
          <w:rStyle w:val="23"/>
          <w:rFonts w:ascii="仿宋" w:eastAsia="仿宋" w:hint="eastAsia"/>
          <w:b w:val="0"/>
          <w:bCs/>
          <w:color w:val="000000"/>
          <w:sz w:val="32"/>
          <w:szCs w:val="32"/>
        </w:rPr>
        <w:t>，</w:t>
      </w:r>
    </w:p>
    <w:p>
      <w:pPr>
        <w:spacing w:line="600" w:lineRule="exact"/>
        <w:ind w:firstLineChars="200" w:firstLine="640"/>
        <w:rPr>
          <w:rStyle w:val="23"/>
          <w:rFonts w:ascii="仿宋" w:eastAsia="仿宋"/>
          <w:b w:val="0"/>
          <w:bCs/>
          <w:color w:val="000000"/>
          <w:sz w:val="32"/>
          <w:szCs w:val="32"/>
        </w:rPr>
      </w:pPr>
      <w:r>
        <w:rPr>
          <w:rStyle w:val="23"/>
          <w:rFonts w:ascii="仿宋" w:eastAsia="仿宋" w:hint="eastAsia"/>
          <w:bCs/>
          <w:color w:val="000000"/>
          <w:sz w:val="32"/>
          <w:szCs w:val="32"/>
        </w:rPr>
        <w:t>5.城镇社区支出（类）其他城镇社区支出（款）其他文化支出（项）</w:t>
      </w:r>
      <w:r>
        <w:rPr>
          <w:rStyle w:val="23"/>
          <w:rFonts w:ascii="仿宋" w:eastAsia="仿宋"/>
          <w:bCs/>
          <w:color w:val="000000"/>
          <w:sz w:val="32"/>
          <w:szCs w:val="32"/>
        </w:rPr>
        <w:t>:</w:t>
      </w:r>
      <w:r>
        <w:rPr>
          <w:rStyle w:val="23"/>
          <w:rFonts w:ascii="仿宋" w:eastAsia="仿宋" w:hint="eastAsia"/>
          <w:b w:val="0"/>
          <w:bCs/>
          <w:color w:val="000000"/>
          <w:sz w:val="32"/>
          <w:szCs w:val="32"/>
        </w:rPr>
        <w:t>支出决算为82.78万元，完成预算100</w:t>
      </w:r>
      <w:r>
        <w:rPr>
          <w:rStyle w:val="23"/>
          <w:rFonts w:ascii="仿宋" w:eastAsia="仿宋"/>
          <w:b w:val="0"/>
          <w:bCs/>
          <w:color w:val="000000"/>
          <w:sz w:val="32"/>
          <w:szCs w:val="32"/>
        </w:rPr>
        <w:t>%</w:t>
      </w:r>
      <w:r>
        <w:rPr>
          <w:rStyle w:val="23"/>
          <w:rFonts w:ascii="仿宋" w:eastAsia="仿宋" w:hint="eastAsia"/>
          <w:b w:val="0"/>
          <w:bCs/>
          <w:color w:val="000000"/>
          <w:sz w:val="32"/>
          <w:szCs w:val="32"/>
        </w:rPr>
        <w:t>，</w:t>
      </w:r>
    </w:p>
    <w:p>
      <w:pPr>
        <w:spacing w:line="600" w:lineRule="exact"/>
        <w:ind w:firstLineChars="200" w:firstLine="640"/>
        <w:rPr>
          <w:rStyle w:val="23"/>
          <w:rFonts w:ascii="仿宋" w:eastAsia="仿宋"/>
          <w:b w:val="0"/>
          <w:bCs/>
          <w:color w:val="000000"/>
          <w:sz w:val="32"/>
          <w:szCs w:val="32"/>
        </w:rPr>
      </w:pPr>
      <w:r>
        <w:rPr>
          <w:rStyle w:val="23"/>
          <w:rFonts w:ascii="仿宋" w:eastAsia="仿宋" w:hint="eastAsia"/>
          <w:bCs/>
          <w:color w:val="000000"/>
          <w:sz w:val="32"/>
          <w:szCs w:val="32"/>
        </w:rPr>
        <w:t>6.农林水支</w:t>
      </w:r>
      <w:r>
        <w:rPr>
          <w:rStyle w:val="23"/>
          <w:rFonts w:ascii="仿宋" w:eastAsia="仿宋" w:hint="eastAsia"/>
          <w:bCs/>
          <w:color w:val="000000"/>
          <w:sz w:val="32"/>
          <w:szCs w:val="32"/>
          <w:lang w:eastAsia="zh-CN"/>
        </w:rPr>
        <w:t>出</w:t>
      </w:r>
      <w:r>
        <w:rPr>
          <w:rStyle w:val="23"/>
          <w:rFonts w:ascii="仿宋" w:eastAsia="仿宋" w:hint="eastAsia"/>
          <w:bCs/>
          <w:color w:val="000000"/>
          <w:sz w:val="32"/>
          <w:szCs w:val="32"/>
        </w:rPr>
        <w:t>（类）农业（款） 事业运行（项）</w:t>
      </w:r>
      <w:r>
        <w:rPr>
          <w:rStyle w:val="23"/>
          <w:rFonts w:ascii="仿宋" w:eastAsia="仿宋"/>
          <w:bCs/>
          <w:color w:val="000000"/>
          <w:sz w:val="32"/>
          <w:szCs w:val="32"/>
        </w:rPr>
        <w:t>:</w:t>
      </w:r>
      <w:r>
        <w:rPr>
          <w:rStyle w:val="23"/>
          <w:rFonts w:ascii="仿宋" w:eastAsia="仿宋" w:hint="eastAsia"/>
          <w:b w:val="0"/>
          <w:bCs/>
          <w:color w:val="000000"/>
          <w:sz w:val="32"/>
          <w:szCs w:val="32"/>
        </w:rPr>
        <w:t>支出决算为124.11万元，完成预算100</w:t>
      </w:r>
      <w:r>
        <w:rPr>
          <w:rStyle w:val="23"/>
          <w:rFonts w:ascii="仿宋" w:eastAsia="仿宋"/>
          <w:b w:val="0"/>
          <w:bCs/>
          <w:color w:val="000000"/>
          <w:sz w:val="32"/>
          <w:szCs w:val="32"/>
        </w:rPr>
        <w:t>%</w:t>
      </w:r>
      <w:r>
        <w:rPr>
          <w:rStyle w:val="23"/>
          <w:rFonts w:ascii="仿宋" w:eastAsia="仿宋" w:hint="eastAsia"/>
          <w:b w:val="0"/>
          <w:bCs/>
          <w:color w:val="000000"/>
          <w:sz w:val="32"/>
          <w:szCs w:val="32"/>
        </w:rPr>
        <w:t>，</w:t>
      </w:r>
    </w:p>
    <w:p>
      <w:pPr>
        <w:spacing w:line="600" w:lineRule="exact"/>
        <w:ind w:firstLineChars="200" w:firstLine="640"/>
        <w:rPr>
          <w:rStyle w:val="23"/>
          <w:rFonts w:ascii="仿宋" w:eastAsia="仿宋"/>
          <w:b w:val="0"/>
          <w:bCs/>
          <w:color w:val="000000"/>
          <w:sz w:val="32"/>
          <w:szCs w:val="32"/>
        </w:rPr>
      </w:pPr>
      <w:r>
        <w:rPr>
          <w:rStyle w:val="23"/>
          <w:rFonts w:ascii="仿宋" w:eastAsia="仿宋" w:hint="eastAsia"/>
          <w:bCs/>
          <w:color w:val="000000"/>
          <w:sz w:val="32"/>
          <w:szCs w:val="32"/>
        </w:rPr>
        <w:t>农林水支</w:t>
      </w:r>
      <w:r>
        <w:rPr>
          <w:rStyle w:val="23"/>
          <w:rFonts w:ascii="仿宋" w:eastAsia="仿宋" w:hint="eastAsia"/>
          <w:bCs/>
          <w:color w:val="000000"/>
          <w:sz w:val="32"/>
          <w:szCs w:val="32"/>
          <w:lang w:eastAsia="zh-CN"/>
        </w:rPr>
        <w:t>出</w:t>
      </w:r>
      <w:r>
        <w:rPr>
          <w:rStyle w:val="23"/>
          <w:rFonts w:ascii="仿宋" w:eastAsia="仿宋" w:hint="eastAsia"/>
          <w:bCs/>
          <w:color w:val="000000"/>
          <w:sz w:val="32"/>
          <w:szCs w:val="32"/>
        </w:rPr>
        <w:t>（类）农业（款） 农村道路建设（项）</w:t>
      </w:r>
      <w:r>
        <w:rPr>
          <w:rStyle w:val="23"/>
          <w:rFonts w:ascii="仿宋" w:eastAsia="仿宋"/>
          <w:bCs/>
          <w:color w:val="000000"/>
          <w:sz w:val="32"/>
          <w:szCs w:val="32"/>
        </w:rPr>
        <w:t>:</w:t>
      </w:r>
      <w:r>
        <w:rPr>
          <w:rStyle w:val="23"/>
          <w:rFonts w:ascii="仿宋" w:eastAsia="仿宋" w:hint="eastAsia"/>
          <w:b w:val="0"/>
          <w:bCs/>
          <w:color w:val="000000"/>
          <w:sz w:val="32"/>
          <w:szCs w:val="32"/>
        </w:rPr>
        <w:t>支出决算为152.00万元，完成预算100</w:t>
      </w:r>
      <w:r>
        <w:rPr>
          <w:rStyle w:val="23"/>
          <w:rFonts w:ascii="仿宋" w:eastAsia="仿宋"/>
          <w:b w:val="0"/>
          <w:bCs/>
          <w:color w:val="000000"/>
          <w:sz w:val="32"/>
          <w:szCs w:val="32"/>
        </w:rPr>
        <w:t>%</w:t>
      </w:r>
      <w:r>
        <w:rPr>
          <w:rStyle w:val="23"/>
          <w:rFonts w:ascii="仿宋" w:eastAsia="仿宋" w:hint="eastAsia"/>
          <w:b w:val="0"/>
          <w:bCs/>
          <w:color w:val="000000"/>
          <w:sz w:val="32"/>
          <w:szCs w:val="32"/>
        </w:rPr>
        <w:t>，</w:t>
      </w:r>
    </w:p>
    <w:p>
      <w:pPr>
        <w:spacing w:line="600" w:lineRule="exact"/>
        <w:ind w:firstLineChars="200" w:firstLine="640"/>
        <w:rPr>
          <w:rStyle w:val="23"/>
          <w:rFonts w:ascii="仿宋" w:eastAsia="仿宋"/>
          <w:b w:val="0"/>
          <w:bCs/>
          <w:color w:val="000000"/>
          <w:sz w:val="32"/>
          <w:szCs w:val="32"/>
        </w:rPr>
      </w:pPr>
      <w:r>
        <w:rPr>
          <w:rStyle w:val="23"/>
          <w:rFonts w:ascii="仿宋" w:eastAsia="仿宋" w:hint="eastAsia"/>
          <w:bCs/>
          <w:color w:val="000000"/>
          <w:sz w:val="32"/>
          <w:szCs w:val="32"/>
        </w:rPr>
        <w:t>农林水支</w:t>
      </w:r>
      <w:r>
        <w:rPr>
          <w:rStyle w:val="23"/>
          <w:rFonts w:ascii="仿宋" w:eastAsia="仿宋" w:hint="eastAsia"/>
          <w:bCs/>
          <w:color w:val="000000"/>
          <w:sz w:val="32"/>
          <w:szCs w:val="32"/>
          <w:lang w:eastAsia="zh-CN"/>
        </w:rPr>
        <w:t>出</w:t>
      </w:r>
      <w:r>
        <w:rPr>
          <w:rStyle w:val="23"/>
          <w:rFonts w:ascii="仿宋" w:eastAsia="仿宋" w:hint="eastAsia"/>
          <w:bCs/>
          <w:color w:val="000000"/>
          <w:sz w:val="32"/>
          <w:szCs w:val="32"/>
        </w:rPr>
        <w:t>（类）农业（款）对高校毕业生到基层任职补助（项）</w:t>
      </w:r>
      <w:r>
        <w:rPr>
          <w:rStyle w:val="23"/>
          <w:rFonts w:ascii="仿宋" w:eastAsia="仿宋"/>
          <w:bCs/>
          <w:color w:val="000000"/>
          <w:sz w:val="32"/>
          <w:szCs w:val="32"/>
        </w:rPr>
        <w:t>:</w:t>
      </w:r>
      <w:r>
        <w:rPr>
          <w:rStyle w:val="23"/>
          <w:rFonts w:ascii="仿宋" w:eastAsia="仿宋" w:hint="eastAsia"/>
          <w:b w:val="0"/>
          <w:bCs/>
          <w:color w:val="000000"/>
          <w:sz w:val="32"/>
          <w:szCs w:val="32"/>
        </w:rPr>
        <w:t>支出决算为</w:t>
      </w:r>
      <w:r>
        <w:rPr>
          <w:rStyle w:val="23"/>
          <w:rFonts w:ascii="仿宋" w:eastAsia="仿宋" w:hint="eastAsia"/>
          <w:b w:val="0"/>
          <w:bCs/>
          <w:color w:val="000000"/>
          <w:sz w:val="32"/>
          <w:szCs w:val="32"/>
          <w:lang w:val="en-US" w:eastAsia="zh-CN"/>
        </w:rPr>
        <w:t>4.82</w:t>
      </w:r>
      <w:r>
        <w:rPr>
          <w:rStyle w:val="23"/>
          <w:rFonts w:ascii="仿宋" w:eastAsia="仿宋" w:hint="eastAsia"/>
          <w:b w:val="0"/>
          <w:bCs/>
          <w:color w:val="000000"/>
          <w:sz w:val="32"/>
          <w:szCs w:val="32"/>
        </w:rPr>
        <w:t>万元，完成预算100</w:t>
      </w:r>
      <w:r>
        <w:rPr>
          <w:rStyle w:val="23"/>
          <w:rFonts w:ascii="仿宋" w:eastAsia="仿宋"/>
          <w:b w:val="0"/>
          <w:bCs/>
          <w:color w:val="000000"/>
          <w:sz w:val="32"/>
          <w:szCs w:val="32"/>
        </w:rPr>
        <w:t>%</w:t>
      </w:r>
      <w:r>
        <w:rPr>
          <w:rStyle w:val="23"/>
          <w:rFonts w:ascii="仿宋" w:eastAsia="仿宋" w:hint="eastAsia"/>
          <w:b w:val="0"/>
          <w:bCs/>
          <w:color w:val="000000"/>
          <w:sz w:val="32"/>
          <w:szCs w:val="32"/>
        </w:rPr>
        <w:t>，</w:t>
      </w:r>
    </w:p>
    <w:p>
      <w:pPr>
        <w:spacing w:line="600" w:lineRule="exact"/>
        <w:ind w:firstLineChars="200" w:firstLine="640"/>
        <w:rPr>
          <w:rStyle w:val="23"/>
          <w:rFonts w:ascii="仿宋" w:eastAsia="仿宋" w:hint="eastAsia"/>
          <w:bCs/>
          <w:color w:val="000000"/>
          <w:sz w:val="32"/>
          <w:szCs w:val="32"/>
        </w:rPr>
      </w:pPr>
      <w:r>
        <w:rPr>
          <w:rStyle w:val="23"/>
          <w:rFonts w:ascii="仿宋" w:eastAsia="仿宋" w:hint="eastAsia"/>
          <w:bCs/>
          <w:color w:val="000000"/>
          <w:sz w:val="32"/>
          <w:szCs w:val="32"/>
        </w:rPr>
        <w:t>林水支</w:t>
      </w:r>
      <w:r>
        <w:rPr>
          <w:rStyle w:val="23"/>
          <w:rFonts w:ascii="仿宋" w:eastAsia="仿宋" w:hint="eastAsia"/>
          <w:bCs/>
          <w:color w:val="000000"/>
          <w:sz w:val="32"/>
          <w:szCs w:val="32"/>
          <w:lang w:eastAsia="zh-CN"/>
        </w:rPr>
        <w:t>出</w:t>
      </w:r>
      <w:r>
        <w:rPr>
          <w:rStyle w:val="23"/>
          <w:rFonts w:ascii="仿宋" w:eastAsia="仿宋" w:hint="eastAsia"/>
          <w:bCs/>
          <w:color w:val="000000"/>
          <w:sz w:val="32"/>
          <w:szCs w:val="32"/>
        </w:rPr>
        <w:t>（类）农业（款）其他农业支出（项）</w:t>
      </w:r>
      <w:r>
        <w:rPr>
          <w:rStyle w:val="23"/>
          <w:rFonts w:ascii="仿宋" w:eastAsia="仿宋"/>
          <w:bCs/>
          <w:color w:val="000000"/>
          <w:sz w:val="32"/>
          <w:szCs w:val="32"/>
        </w:rPr>
        <w:t>:</w:t>
      </w:r>
      <w:r>
        <w:rPr>
          <w:rStyle w:val="23"/>
          <w:rFonts w:ascii="仿宋" w:eastAsia="仿宋" w:hint="eastAsia"/>
          <w:b w:val="0"/>
          <w:bCs/>
          <w:color w:val="000000"/>
          <w:sz w:val="32"/>
          <w:szCs w:val="32"/>
        </w:rPr>
        <w:t>支出决算为</w:t>
      </w:r>
      <w:r>
        <w:rPr>
          <w:rStyle w:val="23"/>
          <w:rFonts w:ascii="仿宋" w:eastAsia="仿宋" w:hint="eastAsia"/>
          <w:b w:val="0"/>
          <w:bCs/>
          <w:color w:val="000000"/>
          <w:sz w:val="32"/>
          <w:szCs w:val="32"/>
          <w:lang w:val="en-US" w:eastAsia="zh-CN"/>
        </w:rPr>
        <w:t>10</w:t>
      </w:r>
      <w:r>
        <w:rPr>
          <w:rStyle w:val="23"/>
          <w:rFonts w:ascii="仿宋" w:eastAsia="仿宋" w:hint="eastAsia"/>
          <w:b w:val="0"/>
          <w:bCs/>
          <w:color w:val="000000"/>
          <w:sz w:val="32"/>
          <w:szCs w:val="32"/>
        </w:rPr>
        <w:t>万元，完成预算100</w:t>
      </w:r>
      <w:r>
        <w:rPr>
          <w:rStyle w:val="23"/>
          <w:rFonts w:ascii="仿宋" w:eastAsia="仿宋"/>
          <w:b w:val="0"/>
          <w:bCs/>
          <w:color w:val="000000"/>
          <w:sz w:val="32"/>
          <w:szCs w:val="32"/>
        </w:rPr>
        <w:t>%</w:t>
      </w:r>
      <w:r>
        <w:rPr>
          <w:rStyle w:val="23"/>
          <w:rFonts w:ascii="仿宋" w:eastAsia="仿宋" w:hint="eastAsia"/>
          <w:b w:val="0"/>
          <w:bCs/>
          <w:color w:val="000000"/>
          <w:sz w:val="32"/>
          <w:szCs w:val="32"/>
        </w:rPr>
        <w:t>，</w:t>
      </w:r>
    </w:p>
    <w:p>
      <w:pPr>
        <w:spacing w:line="600" w:lineRule="exact"/>
        <w:ind w:firstLineChars="200" w:firstLine="640"/>
        <w:rPr>
          <w:rStyle w:val="23"/>
          <w:rFonts w:ascii="仿宋" w:eastAsia="仿宋"/>
          <w:b w:val="0"/>
          <w:bCs/>
          <w:color w:val="000000"/>
          <w:sz w:val="32"/>
          <w:szCs w:val="32"/>
        </w:rPr>
      </w:pPr>
      <w:r>
        <w:rPr>
          <w:rStyle w:val="23"/>
          <w:rFonts w:ascii="仿宋" w:eastAsia="仿宋" w:hint="eastAsia"/>
          <w:bCs/>
          <w:color w:val="000000"/>
          <w:sz w:val="32"/>
          <w:szCs w:val="32"/>
        </w:rPr>
        <w:t>农林水支</w:t>
      </w:r>
      <w:r>
        <w:rPr>
          <w:rStyle w:val="23"/>
          <w:rFonts w:ascii="仿宋" w:eastAsia="仿宋" w:hint="eastAsia"/>
          <w:bCs/>
          <w:color w:val="000000"/>
          <w:sz w:val="32"/>
          <w:szCs w:val="32"/>
          <w:lang w:eastAsia="zh-CN"/>
        </w:rPr>
        <w:t>出</w:t>
      </w:r>
      <w:r>
        <w:rPr>
          <w:rStyle w:val="23"/>
          <w:rFonts w:ascii="仿宋" w:eastAsia="仿宋" w:hint="eastAsia"/>
          <w:bCs/>
          <w:color w:val="000000"/>
          <w:sz w:val="32"/>
          <w:szCs w:val="32"/>
        </w:rPr>
        <w:t>（类）</w:t>
      </w:r>
      <w:r>
        <w:rPr>
          <w:rStyle w:val="23"/>
          <w:rFonts w:ascii="仿宋" w:eastAsia="仿宋" w:hint="eastAsia"/>
          <w:bCs/>
          <w:color w:val="000000"/>
          <w:sz w:val="32"/>
          <w:szCs w:val="32"/>
          <w:lang w:eastAsia="zh-CN"/>
        </w:rPr>
        <w:t>水利</w:t>
      </w:r>
      <w:r>
        <w:rPr>
          <w:rStyle w:val="23"/>
          <w:rFonts w:ascii="仿宋" w:eastAsia="仿宋" w:hint="eastAsia"/>
          <w:bCs/>
          <w:color w:val="000000"/>
          <w:sz w:val="32"/>
          <w:szCs w:val="32"/>
        </w:rPr>
        <w:t>（款）农村人畜饮水（项）</w:t>
      </w:r>
      <w:r>
        <w:rPr>
          <w:rStyle w:val="23"/>
          <w:rFonts w:ascii="仿宋" w:eastAsia="仿宋"/>
          <w:bCs/>
          <w:color w:val="000000"/>
          <w:sz w:val="32"/>
          <w:szCs w:val="32"/>
        </w:rPr>
        <w:t>:</w:t>
      </w:r>
      <w:r>
        <w:rPr>
          <w:rStyle w:val="23"/>
          <w:rFonts w:ascii="仿宋" w:eastAsia="仿宋" w:hint="eastAsia"/>
          <w:b w:val="0"/>
          <w:bCs/>
          <w:color w:val="000000"/>
          <w:sz w:val="32"/>
          <w:szCs w:val="32"/>
        </w:rPr>
        <w:t>支出决算为</w:t>
      </w:r>
      <w:r>
        <w:rPr>
          <w:rStyle w:val="23"/>
          <w:rFonts w:ascii="仿宋" w:eastAsia="仿宋" w:hint="eastAsia"/>
          <w:b w:val="0"/>
          <w:bCs/>
          <w:color w:val="000000"/>
          <w:sz w:val="32"/>
          <w:szCs w:val="32"/>
          <w:lang w:val="en-US" w:eastAsia="zh-CN"/>
        </w:rPr>
        <w:t>10</w:t>
      </w:r>
      <w:r>
        <w:rPr>
          <w:rStyle w:val="23"/>
          <w:rFonts w:ascii="仿宋" w:eastAsia="仿宋" w:hint="eastAsia"/>
          <w:b w:val="0"/>
          <w:bCs/>
          <w:color w:val="000000"/>
          <w:sz w:val="32"/>
          <w:szCs w:val="32"/>
        </w:rPr>
        <w:t>万元，完成预算100</w:t>
      </w:r>
      <w:r>
        <w:rPr>
          <w:rStyle w:val="23"/>
          <w:rFonts w:ascii="仿宋" w:eastAsia="仿宋"/>
          <w:b w:val="0"/>
          <w:bCs/>
          <w:color w:val="000000"/>
          <w:sz w:val="32"/>
          <w:szCs w:val="32"/>
        </w:rPr>
        <w:t>%</w:t>
      </w:r>
      <w:r>
        <w:rPr>
          <w:rStyle w:val="23"/>
          <w:rFonts w:ascii="仿宋" w:eastAsia="仿宋" w:hint="eastAsia"/>
          <w:b w:val="0"/>
          <w:bCs/>
          <w:color w:val="000000"/>
          <w:sz w:val="32"/>
          <w:szCs w:val="32"/>
        </w:rPr>
        <w:t>，</w:t>
      </w:r>
    </w:p>
    <w:p>
      <w:pPr>
        <w:spacing w:line="600" w:lineRule="exact"/>
        <w:ind w:firstLineChars="200" w:firstLine="640"/>
        <w:rPr>
          <w:rStyle w:val="23"/>
          <w:rFonts w:ascii="仿宋" w:eastAsia="仿宋"/>
          <w:b w:val="0"/>
          <w:bCs/>
          <w:color w:val="000000"/>
          <w:sz w:val="32"/>
          <w:szCs w:val="32"/>
        </w:rPr>
      </w:pPr>
      <w:r>
        <w:rPr>
          <w:rStyle w:val="23"/>
          <w:rFonts w:ascii="仿宋" w:eastAsia="仿宋" w:hint="eastAsia"/>
          <w:bCs/>
          <w:color w:val="000000"/>
          <w:sz w:val="32"/>
          <w:szCs w:val="32"/>
        </w:rPr>
        <w:t>农林水支</w:t>
      </w:r>
      <w:r>
        <w:rPr>
          <w:rStyle w:val="23"/>
          <w:rFonts w:ascii="仿宋" w:eastAsia="仿宋" w:hint="eastAsia"/>
          <w:bCs/>
          <w:color w:val="000000"/>
          <w:sz w:val="32"/>
          <w:szCs w:val="32"/>
          <w:lang w:eastAsia="zh-CN"/>
        </w:rPr>
        <w:t>出</w:t>
      </w:r>
      <w:r>
        <w:rPr>
          <w:rStyle w:val="23"/>
          <w:rFonts w:ascii="仿宋" w:eastAsia="仿宋" w:hint="eastAsia"/>
          <w:bCs/>
          <w:color w:val="000000"/>
          <w:sz w:val="32"/>
          <w:szCs w:val="32"/>
        </w:rPr>
        <w:t>（类）</w:t>
      </w:r>
      <w:r>
        <w:rPr>
          <w:rStyle w:val="23"/>
          <w:rFonts w:ascii="仿宋" w:eastAsia="仿宋" w:hint="eastAsia"/>
          <w:bCs/>
          <w:color w:val="000000"/>
          <w:sz w:val="32"/>
          <w:szCs w:val="32"/>
          <w:lang w:eastAsia="zh-CN"/>
        </w:rPr>
        <w:t>水利</w:t>
      </w:r>
      <w:r>
        <w:rPr>
          <w:rStyle w:val="23"/>
          <w:rFonts w:ascii="仿宋" w:eastAsia="仿宋" w:hint="eastAsia"/>
          <w:bCs/>
          <w:color w:val="000000"/>
          <w:sz w:val="32"/>
          <w:szCs w:val="32"/>
        </w:rPr>
        <w:t>（款）其他水利支出（项）</w:t>
      </w:r>
      <w:r>
        <w:rPr>
          <w:rStyle w:val="23"/>
          <w:rFonts w:ascii="仿宋" w:eastAsia="仿宋"/>
          <w:bCs/>
          <w:color w:val="000000"/>
          <w:sz w:val="32"/>
          <w:szCs w:val="32"/>
        </w:rPr>
        <w:t>:</w:t>
      </w:r>
      <w:r>
        <w:rPr>
          <w:rStyle w:val="23"/>
          <w:rFonts w:ascii="仿宋" w:eastAsia="仿宋" w:hint="eastAsia"/>
          <w:b w:val="0"/>
          <w:bCs/>
          <w:color w:val="000000"/>
          <w:sz w:val="32"/>
          <w:szCs w:val="32"/>
        </w:rPr>
        <w:t>支出决算为</w:t>
      </w:r>
      <w:r>
        <w:rPr>
          <w:rStyle w:val="23"/>
          <w:rFonts w:ascii="仿宋" w:eastAsia="仿宋" w:hint="eastAsia"/>
          <w:b w:val="0"/>
          <w:bCs/>
          <w:color w:val="000000"/>
          <w:sz w:val="32"/>
          <w:szCs w:val="32"/>
          <w:lang w:val="en-US" w:eastAsia="zh-CN"/>
        </w:rPr>
        <w:t>10</w:t>
      </w:r>
      <w:r>
        <w:rPr>
          <w:rStyle w:val="23"/>
          <w:rFonts w:ascii="仿宋" w:eastAsia="仿宋" w:hint="eastAsia"/>
          <w:b w:val="0"/>
          <w:bCs/>
          <w:color w:val="000000"/>
          <w:sz w:val="32"/>
          <w:szCs w:val="32"/>
        </w:rPr>
        <w:t>万元，完成预算100</w:t>
      </w:r>
      <w:r>
        <w:rPr>
          <w:rStyle w:val="23"/>
          <w:rFonts w:ascii="仿宋" w:eastAsia="仿宋"/>
          <w:b w:val="0"/>
          <w:bCs/>
          <w:color w:val="000000"/>
          <w:sz w:val="32"/>
          <w:szCs w:val="32"/>
        </w:rPr>
        <w:t>%</w:t>
      </w:r>
      <w:r>
        <w:rPr>
          <w:rStyle w:val="23"/>
          <w:rFonts w:ascii="仿宋" w:eastAsia="仿宋" w:hint="eastAsia"/>
          <w:b w:val="0"/>
          <w:bCs/>
          <w:color w:val="000000"/>
          <w:sz w:val="32"/>
          <w:szCs w:val="32"/>
        </w:rPr>
        <w:t>，</w:t>
      </w:r>
    </w:p>
    <w:p>
      <w:pPr>
        <w:spacing w:line="600" w:lineRule="exact"/>
        <w:ind w:firstLineChars="200" w:firstLine="640"/>
        <w:rPr>
          <w:rStyle w:val="23"/>
          <w:rFonts w:ascii="仿宋" w:eastAsia="仿宋" w:hint="eastAsia"/>
          <w:bCs/>
          <w:color w:val="000000"/>
          <w:sz w:val="32"/>
          <w:szCs w:val="32"/>
        </w:rPr>
      </w:pPr>
      <w:r>
        <w:rPr>
          <w:rStyle w:val="23"/>
          <w:rFonts w:ascii="仿宋" w:eastAsia="仿宋" w:hint="eastAsia"/>
          <w:bCs/>
          <w:color w:val="000000"/>
          <w:sz w:val="32"/>
          <w:szCs w:val="32"/>
        </w:rPr>
        <w:t>农林水支</w:t>
      </w:r>
      <w:r>
        <w:rPr>
          <w:rStyle w:val="23"/>
          <w:rFonts w:ascii="仿宋" w:eastAsia="仿宋" w:hint="eastAsia"/>
          <w:bCs/>
          <w:color w:val="000000"/>
          <w:sz w:val="32"/>
          <w:szCs w:val="32"/>
          <w:lang w:eastAsia="zh-CN"/>
        </w:rPr>
        <w:t>出</w:t>
      </w:r>
      <w:r>
        <w:rPr>
          <w:rStyle w:val="23"/>
          <w:rFonts w:ascii="仿宋" w:eastAsia="仿宋" w:hint="eastAsia"/>
          <w:bCs/>
          <w:color w:val="000000"/>
          <w:sz w:val="32"/>
          <w:szCs w:val="32"/>
        </w:rPr>
        <w:t>（类）扶贫（款）其他扶贫支出（项）</w:t>
      </w:r>
      <w:r>
        <w:rPr>
          <w:rStyle w:val="23"/>
          <w:rFonts w:ascii="仿宋" w:eastAsia="仿宋"/>
          <w:bCs/>
          <w:color w:val="000000"/>
          <w:sz w:val="32"/>
          <w:szCs w:val="32"/>
        </w:rPr>
        <w:t>:</w:t>
      </w:r>
      <w:r>
        <w:rPr>
          <w:rStyle w:val="23"/>
          <w:rFonts w:ascii="仿宋" w:eastAsia="仿宋" w:hint="eastAsia"/>
          <w:b w:val="0"/>
          <w:bCs/>
          <w:color w:val="000000"/>
          <w:sz w:val="32"/>
          <w:szCs w:val="32"/>
        </w:rPr>
        <w:t>支出决算为</w:t>
      </w:r>
      <w:r>
        <w:rPr>
          <w:rStyle w:val="23"/>
          <w:rFonts w:ascii="仿宋" w:eastAsia="仿宋" w:hint="eastAsia"/>
          <w:b w:val="0"/>
          <w:bCs/>
          <w:color w:val="000000"/>
          <w:sz w:val="32"/>
          <w:szCs w:val="32"/>
          <w:lang w:val="en-US" w:eastAsia="zh-CN"/>
        </w:rPr>
        <w:t>5.38</w:t>
      </w:r>
      <w:r>
        <w:rPr>
          <w:rStyle w:val="23"/>
          <w:rFonts w:ascii="仿宋" w:eastAsia="仿宋" w:hint="eastAsia"/>
          <w:b w:val="0"/>
          <w:bCs/>
          <w:color w:val="000000"/>
          <w:sz w:val="32"/>
          <w:szCs w:val="32"/>
        </w:rPr>
        <w:t>万元，完成预算100</w:t>
      </w:r>
      <w:r>
        <w:rPr>
          <w:rStyle w:val="23"/>
          <w:rFonts w:ascii="仿宋" w:eastAsia="仿宋"/>
          <w:b w:val="0"/>
          <w:bCs/>
          <w:color w:val="000000"/>
          <w:sz w:val="32"/>
          <w:szCs w:val="32"/>
        </w:rPr>
        <w:t>%</w:t>
      </w:r>
      <w:r>
        <w:rPr>
          <w:rStyle w:val="23"/>
          <w:rFonts w:ascii="仿宋" w:eastAsia="仿宋" w:hint="eastAsia"/>
          <w:b w:val="0"/>
          <w:bCs/>
          <w:color w:val="000000"/>
          <w:sz w:val="32"/>
          <w:szCs w:val="32"/>
        </w:rPr>
        <w:t>，</w:t>
      </w:r>
    </w:p>
    <w:p>
      <w:pPr>
        <w:spacing w:line="600" w:lineRule="exact"/>
        <w:ind w:firstLineChars="200" w:firstLine="640"/>
        <w:rPr>
          <w:rStyle w:val="23"/>
          <w:rFonts w:ascii="仿宋" w:eastAsia="仿宋"/>
          <w:b w:val="0"/>
          <w:bCs/>
          <w:color w:val="000000"/>
          <w:sz w:val="32"/>
          <w:szCs w:val="32"/>
        </w:rPr>
      </w:pPr>
      <w:r>
        <w:rPr>
          <w:rStyle w:val="23"/>
          <w:rFonts w:ascii="仿宋" w:eastAsia="仿宋" w:hint="eastAsia"/>
          <w:bCs/>
          <w:color w:val="000000"/>
          <w:sz w:val="32"/>
          <w:szCs w:val="32"/>
          <w:lang w:eastAsia="zh-CN"/>
        </w:rPr>
        <w:t>农</w:t>
      </w:r>
      <w:r>
        <w:rPr>
          <w:rStyle w:val="23"/>
          <w:rFonts w:ascii="仿宋" w:eastAsia="仿宋" w:hint="eastAsia"/>
          <w:bCs/>
          <w:color w:val="000000"/>
          <w:sz w:val="32"/>
          <w:szCs w:val="32"/>
        </w:rPr>
        <w:t>林水支</w:t>
      </w:r>
      <w:r>
        <w:rPr>
          <w:rStyle w:val="23"/>
          <w:rFonts w:ascii="仿宋" w:eastAsia="仿宋" w:hint="eastAsia"/>
          <w:bCs/>
          <w:color w:val="000000"/>
          <w:sz w:val="32"/>
          <w:szCs w:val="32"/>
          <w:lang w:eastAsia="zh-CN"/>
        </w:rPr>
        <w:t>出</w:t>
      </w:r>
      <w:r>
        <w:rPr>
          <w:rStyle w:val="23"/>
          <w:rFonts w:ascii="仿宋" w:eastAsia="仿宋" w:hint="eastAsia"/>
          <w:bCs/>
          <w:color w:val="000000"/>
          <w:sz w:val="32"/>
          <w:szCs w:val="32"/>
        </w:rPr>
        <w:t>（类）农村综合改革（款） 对村级一事一议的补助（项）</w:t>
      </w:r>
      <w:r>
        <w:rPr>
          <w:rStyle w:val="23"/>
          <w:rFonts w:ascii="仿宋" w:eastAsia="仿宋"/>
          <w:bCs/>
          <w:color w:val="000000"/>
          <w:sz w:val="32"/>
          <w:szCs w:val="32"/>
        </w:rPr>
        <w:t>:</w:t>
      </w:r>
      <w:r>
        <w:rPr>
          <w:rStyle w:val="23"/>
          <w:rFonts w:ascii="仿宋" w:eastAsia="仿宋" w:hint="eastAsia"/>
          <w:b w:val="0"/>
          <w:bCs/>
          <w:color w:val="000000"/>
          <w:sz w:val="32"/>
          <w:szCs w:val="32"/>
        </w:rPr>
        <w:t>支出决算为</w:t>
      </w:r>
      <w:r>
        <w:rPr>
          <w:rStyle w:val="23"/>
          <w:rFonts w:ascii="仿宋" w:eastAsia="仿宋" w:hint="eastAsia"/>
          <w:b w:val="0"/>
          <w:bCs/>
          <w:color w:val="000000"/>
          <w:sz w:val="32"/>
          <w:szCs w:val="32"/>
          <w:lang w:val="en-US" w:eastAsia="zh-CN"/>
        </w:rPr>
        <w:t>59</w:t>
      </w:r>
      <w:r>
        <w:rPr>
          <w:rStyle w:val="23"/>
          <w:rFonts w:ascii="仿宋" w:eastAsia="仿宋" w:hint="eastAsia"/>
          <w:b w:val="0"/>
          <w:bCs/>
          <w:color w:val="000000"/>
          <w:sz w:val="32"/>
          <w:szCs w:val="32"/>
        </w:rPr>
        <w:t>万元，完成预算100</w:t>
      </w:r>
      <w:r>
        <w:rPr>
          <w:rStyle w:val="23"/>
          <w:rFonts w:ascii="仿宋" w:eastAsia="仿宋"/>
          <w:b w:val="0"/>
          <w:bCs/>
          <w:color w:val="000000"/>
          <w:sz w:val="32"/>
          <w:szCs w:val="32"/>
        </w:rPr>
        <w:t>%</w:t>
      </w:r>
      <w:r>
        <w:rPr>
          <w:rStyle w:val="23"/>
          <w:rFonts w:ascii="仿宋" w:eastAsia="仿宋" w:hint="eastAsia"/>
          <w:b w:val="0"/>
          <w:bCs/>
          <w:color w:val="000000"/>
          <w:sz w:val="32"/>
          <w:szCs w:val="32"/>
        </w:rPr>
        <w:t>，</w:t>
      </w:r>
    </w:p>
    <w:p>
      <w:pPr>
        <w:spacing w:line="600" w:lineRule="exact"/>
        <w:ind w:firstLineChars="200" w:firstLine="640"/>
        <w:rPr>
          <w:rStyle w:val="23"/>
          <w:rFonts w:ascii="仿宋" w:eastAsia="仿宋"/>
          <w:b w:val="0"/>
          <w:bCs/>
          <w:color w:val="000000"/>
          <w:sz w:val="32"/>
          <w:szCs w:val="32"/>
        </w:rPr>
      </w:pPr>
      <w:r>
        <w:rPr>
          <w:rStyle w:val="23"/>
          <w:rFonts w:ascii="仿宋" w:eastAsia="仿宋" w:hint="eastAsia"/>
          <w:bCs/>
          <w:color w:val="000000"/>
          <w:sz w:val="32"/>
          <w:szCs w:val="32"/>
          <w:lang w:eastAsia="zh-CN"/>
        </w:rPr>
        <w:t>农</w:t>
      </w:r>
      <w:r>
        <w:rPr>
          <w:rStyle w:val="23"/>
          <w:rFonts w:ascii="仿宋" w:eastAsia="仿宋" w:hint="eastAsia"/>
          <w:bCs/>
          <w:color w:val="000000"/>
          <w:sz w:val="32"/>
          <w:szCs w:val="32"/>
        </w:rPr>
        <w:t>林水支</w:t>
      </w:r>
      <w:r>
        <w:rPr>
          <w:rStyle w:val="23"/>
          <w:rFonts w:ascii="仿宋" w:eastAsia="仿宋" w:hint="eastAsia"/>
          <w:bCs/>
          <w:color w:val="000000"/>
          <w:sz w:val="32"/>
          <w:szCs w:val="32"/>
          <w:lang w:eastAsia="zh-CN"/>
        </w:rPr>
        <w:t>出</w:t>
      </w:r>
      <w:r>
        <w:rPr>
          <w:rStyle w:val="23"/>
          <w:rFonts w:ascii="仿宋" w:eastAsia="仿宋" w:hint="eastAsia"/>
          <w:bCs/>
          <w:color w:val="000000"/>
          <w:sz w:val="32"/>
          <w:szCs w:val="32"/>
        </w:rPr>
        <w:t>（类）农村综合改革（款）对村民委员会和村党支部的补助（项）</w:t>
      </w:r>
      <w:r>
        <w:rPr>
          <w:rStyle w:val="23"/>
          <w:rFonts w:ascii="仿宋" w:eastAsia="仿宋"/>
          <w:bCs/>
          <w:color w:val="000000"/>
          <w:sz w:val="32"/>
          <w:szCs w:val="32"/>
        </w:rPr>
        <w:t>:</w:t>
      </w:r>
      <w:r>
        <w:rPr>
          <w:rStyle w:val="23"/>
          <w:rFonts w:ascii="仿宋" w:eastAsia="仿宋" w:hint="eastAsia"/>
          <w:b w:val="0"/>
          <w:bCs/>
          <w:color w:val="000000"/>
          <w:sz w:val="32"/>
          <w:szCs w:val="32"/>
        </w:rPr>
        <w:t>支出决算为761.39万元，完成预算100</w:t>
      </w:r>
      <w:r>
        <w:rPr>
          <w:rStyle w:val="23"/>
          <w:rFonts w:ascii="仿宋" w:eastAsia="仿宋"/>
          <w:b w:val="0"/>
          <w:bCs/>
          <w:color w:val="000000"/>
          <w:sz w:val="32"/>
          <w:szCs w:val="32"/>
        </w:rPr>
        <w:t>%</w:t>
      </w:r>
      <w:r>
        <w:rPr>
          <w:rStyle w:val="23"/>
          <w:rFonts w:ascii="仿宋" w:eastAsia="仿宋" w:hint="eastAsia"/>
          <w:b w:val="0"/>
          <w:bCs/>
          <w:color w:val="000000"/>
          <w:sz w:val="32"/>
          <w:szCs w:val="32"/>
        </w:rPr>
        <w:t>，</w:t>
      </w:r>
    </w:p>
    <w:p>
      <w:pPr>
        <w:spacing w:line="600" w:lineRule="exact"/>
        <w:ind w:firstLineChars="200" w:firstLine="640"/>
        <w:rPr>
          <w:rStyle w:val="23"/>
          <w:rFonts w:ascii="仿宋" w:eastAsia="仿宋" w:hint="eastAsia"/>
          <w:bCs/>
          <w:color w:val="000000"/>
          <w:sz w:val="32"/>
          <w:szCs w:val="32"/>
        </w:rPr>
      </w:pPr>
      <w:r>
        <w:rPr>
          <w:rStyle w:val="23"/>
          <w:rFonts w:ascii="仿宋" w:eastAsia="仿宋" w:hint="eastAsia"/>
          <w:bCs/>
          <w:color w:val="000000"/>
          <w:sz w:val="32"/>
          <w:szCs w:val="32"/>
          <w:lang w:eastAsia="zh-CN"/>
        </w:rPr>
        <w:t>农</w:t>
      </w:r>
      <w:r>
        <w:rPr>
          <w:rStyle w:val="23"/>
          <w:rFonts w:ascii="仿宋" w:eastAsia="仿宋" w:hint="eastAsia"/>
          <w:bCs/>
          <w:color w:val="000000"/>
          <w:sz w:val="32"/>
          <w:szCs w:val="32"/>
        </w:rPr>
        <w:t>林水支</w:t>
      </w:r>
      <w:r>
        <w:rPr>
          <w:rStyle w:val="23"/>
          <w:rFonts w:ascii="仿宋" w:eastAsia="仿宋" w:hint="eastAsia"/>
          <w:bCs/>
          <w:color w:val="000000"/>
          <w:sz w:val="32"/>
          <w:szCs w:val="32"/>
          <w:lang w:eastAsia="zh-CN"/>
        </w:rPr>
        <w:t>出</w:t>
      </w:r>
      <w:r>
        <w:rPr>
          <w:rStyle w:val="23"/>
          <w:rFonts w:ascii="仿宋" w:eastAsia="仿宋" w:hint="eastAsia"/>
          <w:bCs/>
          <w:color w:val="000000"/>
          <w:sz w:val="32"/>
          <w:szCs w:val="32"/>
        </w:rPr>
        <w:t>（类）农村综合改革（款）对村集体经济组织的补助（项）</w:t>
      </w:r>
      <w:r>
        <w:rPr>
          <w:rStyle w:val="23"/>
          <w:rFonts w:ascii="仿宋" w:eastAsia="仿宋"/>
          <w:bCs/>
          <w:color w:val="000000"/>
          <w:sz w:val="32"/>
          <w:szCs w:val="32"/>
        </w:rPr>
        <w:t>:</w:t>
      </w:r>
      <w:r>
        <w:rPr>
          <w:rStyle w:val="23"/>
          <w:rFonts w:ascii="仿宋" w:eastAsia="仿宋" w:hint="eastAsia"/>
          <w:b w:val="0"/>
          <w:bCs/>
          <w:color w:val="000000"/>
          <w:sz w:val="32"/>
          <w:szCs w:val="32"/>
        </w:rPr>
        <w:t>支出决算为</w:t>
      </w:r>
      <w:r>
        <w:rPr>
          <w:rStyle w:val="23"/>
          <w:rFonts w:ascii="仿宋" w:eastAsia="仿宋" w:hint="eastAsia"/>
          <w:b w:val="0"/>
          <w:bCs/>
          <w:color w:val="000000"/>
          <w:sz w:val="32"/>
          <w:szCs w:val="32"/>
          <w:lang w:val="en-US" w:eastAsia="zh-CN"/>
        </w:rPr>
        <w:t>160</w:t>
      </w:r>
      <w:r>
        <w:rPr>
          <w:rStyle w:val="23"/>
          <w:rFonts w:ascii="仿宋" w:eastAsia="仿宋" w:hint="eastAsia"/>
          <w:b w:val="0"/>
          <w:bCs/>
          <w:color w:val="000000"/>
          <w:sz w:val="32"/>
          <w:szCs w:val="32"/>
        </w:rPr>
        <w:t>万元，完成预算100</w:t>
      </w:r>
      <w:r>
        <w:rPr>
          <w:rStyle w:val="23"/>
          <w:rFonts w:ascii="仿宋" w:eastAsia="仿宋"/>
          <w:b w:val="0"/>
          <w:bCs/>
          <w:color w:val="000000"/>
          <w:sz w:val="32"/>
          <w:szCs w:val="32"/>
        </w:rPr>
        <w:t>%</w:t>
      </w:r>
      <w:r>
        <w:rPr>
          <w:rStyle w:val="23"/>
          <w:rFonts w:ascii="仿宋" w:eastAsia="仿宋" w:hint="eastAsia"/>
          <w:b w:val="0"/>
          <w:bCs/>
          <w:color w:val="000000"/>
          <w:sz w:val="32"/>
          <w:szCs w:val="32"/>
        </w:rPr>
        <w:t>，</w:t>
      </w:r>
    </w:p>
    <w:p>
      <w:pPr>
        <w:spacing w:line="600" w:lineRule="exact"/>
        <w:ind w:firstLineChars="200" w:firstLine="640"/>
        <w:rPr>
          <w:rStyle w:val="23"/>
          <w:rFonts w:ascii="仿宋" w:eastAsia="仿宋" w:hint="eastAsia"/>
          <w:b w:val="0"/>
          <w:bCs/>
          <w:color w:val="000000"/>
          <w:sz w:val="32"/>
          <w:szCs w:val="32"/>
        </w:rPr>
      </w:pPr>
      <w:r>
        <w:rPr>
          <w:rStyle w:val="23"/>
          <w:rFonts w:ascii="仿宋" w:eastAsia="仿宋" w:hint="eastAsia"/>
          <w:bCs/>
          <w:color w:val="000000"/>
          <w:sz w:val="32"/>
          <w:szCs w:val="32"/>
          <w:lang w:eastAsia="zh-CN"/>
        </w:rPr>
        <w:t>农</w:t>
      </w:r>
      <w:r>
        <w:rPr>
          <w:rStyle w:val="23"/>
          <w:rFonts w:ascii="仿宋" w:eastAsia="仿宋" w:hint="eastAsia"/>
          <w:bCs/>
          <w:color w:val="000000"/>
          <w:sz w:val="32"/>
          <w:szCs w:val="32"/>
        </w:rPr>
        <w:t>水支</w:t>
      </w:r>
      <w:r>
        <w:rPr>
          <w:rStyle w:val="23"/>
          <w:rFonts w:ascii="仿宋" w:eastAsia="仿宋" w:hint="eastAsia"/>
          <w:bCs/>
          <w:color w:val="000000"/>
          <w:sz w:val="32"/>
          <w:szCs w:val="32"/>
          <w:lang w:eastAsia="zh-CN"/>
        </w:rPr>
        <w:t>出</w:t>
      </w:r>
      <w:r>
        <w:rPr>
          <w:rStyle w:val="23"/>
          <w:rFonts w:ascii="仿宋" w:eastAsia="仿宋" w:hint="eastAsia"/>
          <w:bCs/>
          <w:color w:val="000000"/>
          <w:sz w:val="32"/>
          <w:szCs w:val="32"/>
        </w:rPr>
        <w:t>（类）农村综合改革（款）  农村综合改革示范试点补助（项）</w:t>
      </w:r>
      <w:r>
        <w:rPr>
          <w:rStyle w:val="23"/>
          <w:rFonts w:ascii="仿宋" w:eastAsia="仿宋"/>
          <w:bCs/>
          <w:color w:val="000000"/>
          <w:sz w:val="32"/>
          <w:szCs w:val="32"/>
        </w:rPr>
        <w:t>:</w:t>
      </w:r>
      <w:r>
        <w:rPr>
          <w:rStyle w:val="23"/>
          <w:rFonts w:ascii="仿宋" w:eastAsia="仿宋" w:hint="eastAsia"/>
          <w:b w:val="0"/>
          <w:bCs/>
          <w:color w:val="000000"/>
          <w:sz w:val="32"/>
          <w:szCs w:val="32"/>
        </w:rPr>
        <w:t>支出决算为</w:t>
      </w:r>
      <w:r>
        <w:rPr>
          <w:rStyle w:val="23"/>
          <w:rFonts w:ascii="仿宋" w:eastAsia="仿宋" w:hint="eastAsia"/>
          <w:b w:val="0"/>
          <w:bCs/>
          <w:color w:val="000000"/>
          <w:sz w:val="32"/>
          <w:szCs w:val="32"/>
          <w:lang w:val="en-US" w:eastAsia="zh-CN"/>
        </w:rPr>
        <w:t>422</w:t>
      </w:r>
      <w:r>
        <w:rPr>
          <w:rStyle w:val="23"/>
          <w:rFonts w:ascii="仿宋" w:eastAsia="仿宋" w:hint="eastAsia"/>
          <w:b w:val="0"/>
          <w:bCs/>
          <w:color w:val="000000"/>
          <w:sz w:val="32"/>
          <w:szCs w:val="32"/>
        </w:rPr>
        <w:t>万元，完成预算100</w:t>
      </w:r>
      <w:r>
        <w:rPr>
          <w:rStyle w:val="23"/>
          <w:rFonts w:ascii="仿宋" w:eastAsia="仿宋"/>
          <w:b w:val="0"/>
          <w:bCs/>
          <w:color w:val="000000"/>
          <w:sz w:val="32"/>
          <w:szCs w:val="32"/>
        </w:rPr>
        <w:t>%</w:t>
      </w:r>
      <w:r>
        <w:rPr>
          <w:rStyle w:val="23"/>
          <w:rFonts w:ascii="仿宋" w:eastAsia="仿宋" w:hint="eastAsia"/>
          <w:b w:val="0"/>
          <w:bCs/>
          <w:color w:val="000000"/>
          <w:sz w:val="32"/>
          <w:szCs w:val="32"/>
        </w:rPr>
        <w:t>，</w:t>
      </w:r>
    </w:p>
    <w:p>
      <w:pPr>
        <w:spacing w:line="600" w:lineRule="exact"/>
        <w:ind w:firstLineChars="200" w:firstLine="640"/>
        <w:rPr>
          <w:rStyle w:val="23"/>
          <w:rFonts w:ascii="仿宋" w:eastAsia="仿宋" w:hint="eastAsia"/>
          <w:b w:val="0"/>
          <w:bCs/>
          <w:color w:val="000000"/>
          <w:sz w:val="32"/>
          <w:szCs w:val="32"/>
        </w:rPr>
      </w:pPr>
      <w:r>
        <w:rPr>
          <w:rStyle w:val="23"/>
          <w:rFonts w:ascii="仿宋" w:eastAsia="仿宋" w:hint="eastAsia"/>
          <w:bCs/>
          <w:color w:val="000000"/>
          <w:sz w:val="32"/>
          <w:szCs w:val="32"/>
          <w:lang w:eastAsia="zh-CN"/>
        </w:rPr>
        <w:t>农</w:t>
      </w:r>
      <w:r>
        <w:rPr>
          <w:rStyle w:val="23"/>
          <w:rFonts w:ascii="仿宋" w:eastAsia="仿宋" w:hint="eastAsia"/>
          <w:bCs/>
          <w:color w:val="000000"/>
          <w:sz w:val="32"/>
          <w:szCs w:val="32"/>
        </w:rPr>
        <w:t>林水支</w:t>
      </w:r>
      <w:r>
        <w:rPr>
          <w:rStyle w:val="23"/>
          <w:rFonts w:ascii="仿宋" w:eastAsia="仿宋" w:hint="eastAsia"/>
          <w:bCs/>
          <w:color w:val="000000"/>
          <w:sz w:val="32"/>
          <w:szCs w:val="32"/>
          <w:lang w:eastAsia="zh-CN"/>
        </w:rPr>
        <w:t>出</w:t>
      </w:r>
      <w:r>
        <w:rPr>
          <w:rStyle w:val="23"/>
          <w:rFonts w:ascii="仿宋" w:eastAsia="仿宋" w:hint="eastAsia"/>
          <w:bCs/>
          <w:color w:val="000000"/>
          <w:sz w:val="32"/>
          <w:szCs w:val="32"/>
        </w:rPr>
        <w:t>（类）其他农林水支出（款）其他农林水支出（项）</w:t>
      </w:r>
      <w:r>
        <w:rPr>
          <w:rStyle w:val="23"/>
          <w:rFonts w:ascii="仿宋" w:eastAsia="仿宋"/>
          <w:bCs/>
          <w:color w:val="000000"/>
          <w:sz w:val="32"/>
          <w:szCs w:val="32"/>
        </w:rPr>
        <w:t>:</w:t>
      </w:r>
      <w:r>
        <w:rPr>
          <w:rStyle w:val="23"/>
          <w:rFonts w:ascii="仿宋" w:eastAsia="仿宋" w:hint="eastAsia"/>
          <w:b w:val="0"/>
          <w:bCs/>
          <w:color w:val="000000"/>
          <w:sz w:val="32"/>
          <w:szCs w:val="32"/>
        </w:rPr>
        <w:t>支出决算为</w:t>
      </w:r>
      <w:r>
        <w:rPr>
          <w:rStyle w:val="23"/>
          <w:rFonts w:ascii="仿宋" w:eastAsia="仿宋" w:hint="eastAsia"/>
          <w:b w:val="0"/>
          <w:bCs/>
          <w:color w:val="000000"/>
          <w:sz w:val="32"/>
          <w:szCs w:val="32"/>
          <w:lang w:val="en-US" w:eastAsia="zh-CN"/>
        </w:rPr>
        <w:t>34</w:t>
      </w:r>
      <w:r>
        <w:rPr>
          <w:rStyle w:val="23"/>
          <w:rFonts w:ascii="仿宋" w:eastAsia="仿宋" w:hint="eastAsia"/>
          <w:b w:val="0"/>
          <w:bCs/>
          <w:color w:val="000000"/>
          <w:sz w:val="32"/>
          <w:szCs w:val="32"/>
        </w:rPr>
        <w:t>万元，完成预算100</w:t>
      </w:r>
      <w:r>
        <w:rPr>
          <w:rStyle w:val="23"/>
          <w:rFonts w:ascii="仿宋" w:eastAsia="仿宋"/>
          <w:b w:val="0"/>
          <w:bCs/>
          <w:color w:val="000000"/>
          <w:sz w:val="32"/>
          <w:szCs w:val="32"/>
        </w:rPr>
        <w:t>%</w:t>
      </w:r>
      <w:r>
        <w:rPr>
          <w:rStyle w:val="23"/>
          <w:rFonts w:ascii="仿宋" w:eastAsia="仿宋" w:hint="eastAsia"/>
          <w:b w:val="0"/>
          <w:bCs/>
          <w:color w:val="000000"/>
          <w:sz w:val="32"/>
          <w:szCs w:val="32"/>
        </w:rPr>
        <w:t>，</w:t>
      </w:r>
    </w:p>
    <w:p>
      <w:pPr>
        <w:spacing w:line="600" w:lineRule="exact"/>
        <w:ind w:firstLineChars="200" w:firstLine="640"/>
        <w:rPr>
          <w:rStyle w:val="23"/>
          <w:rFonts w:ascii="仿宋" w:eastAsia="仿宋"/>
          <w:bCs/>
          <w:color w:val="000000"/>
          <w:sz w:val="32"/>
          <w:szCs w:val="32"/>
          <w:lang w:val="en-US" w:eastAsia="zh-CN"/>
        </w:rPr>
      </w:pPr>
      <w:r>
        <w:rPr>
          <w:rStyle w:val="23"/>
          <w:rFonts w:ascii="仿宋" w:eastAsia="仿宋" w:hint="eastAsia"/>
          <w:bCs/>
          <w:color w:val="000000"/>
          <w:sz w:val="32"/>
          <w:szCs w:val="32"/>
          <w:lang w:val="en-US" w:eastAsia="zh-CN"/>
        </w:rPr>
        <w:t>7.交通运输支出（类）公路水路运输（款）公路养护（项）：</w:t>
      </w:r>
      <w:r>
        <w:rPr>
          <w:rStyle w:val="23"/>
          <w:rFonts w:ascii="仿宋" w:eastAsia="仿宋" w:hint="eastAsia"/>
          <w:b w:val="0"/>
          <w:bCs/>
          <w:color w:val="000000"/>
          <w:sz w:val="32"/>
          <w:szCs w:val="32"/>
        </w:rPr>
        <w:t>支出决算为</w:t>
      </w:r>
      <w:r>
        <w:rPr>
          <w:rStyle w:val="23"/>
          <w:rFonts w:ascii="仿宋" w:eastAsia="仿宋" w:hint="eastAsia"/>
          <w:b w:val="0"/>
          <w:bCs/>
          <w:color w:val="000000"/>
          <w:sz w:val="32"/>
          <w:szCs w:val="32"/>
          <w:lang w:val="en-US" w:eastAsia="zh-CN"/>
        </w:rPr>
        <w:t>11</w:t>
      </w:r>
      <w:r>
        <w:rPr>
          <w:rStyle w:val="23"/>
          <w:rFonts w:ascii="仿宋" w:eastAsia="仿宋" w:hint="eastAsia"/>
          <w:b w:val="0"/>
          <w:bCs/>
          <w:color w:val="000000"/>
          <w:sz w:val="32"/>
          <w:szCs w:val="32"/>
        </w:rPr>
        <w:t>万元，完成预算100</w:t>
      </w:r>
      <w:r>
        <w:rPr>
          <w:rStyle w:val="23"/>
          <w:rFonts w:ascii="仿宋" w:eastAsia="仿宋"/>
          <w:b w:val="0"/>
          <w:bCs/>
          <w:color w:val="000000"/>
          <w:sz w:val="32"/>
          <w:szCs w:val="32"/>
        </w:rPr>
        <w:t>%</w:t>
      </w:r>
      <w:r>
        <w:rPr>
          <w:rStyle w:val="23"/>
          <w:rFonts w:ascii="仿宋" w:eastAsia="仿宋" w:hint="eastAsia"/>
          <w:b w:val="0"/>
          <w:bCs/>
          <w:color w:val="000000"/>
          <w:sz w:val="32"/>
          <w:szCs w:val="32"/>
        </w:rPr>
        <w:t>，</w:t>
      </w:r>
    </w:p>
    <w:p>
      <w:pPr>
        <w:spacing w:line="600" w:lineRule="exact"/>
        <w:ind w:firstLineChars="200" w:firstLine="640"/>
        <w:rPr>
          <w:rFonts w:ascii="仿宋" w:eastAsia="仿宋"/>
          <w:color w:val="000000"/>
          <w:sz w:val="32"/>
          <w:szCs w:val="32"/>
        </w:rPr>
      </w:pPr>
      <w:r>
        <w:rPr>
          <w:rStyle w:val="23"/>
          <w:rFonts w:ascii="仿宋" w:eastAsia="仿宋" w:hint="eastAsia"/>
          <w:bCs/>
          <w:color w:val="000000"/>
          <w:sz w:val="32"/>
          <w:szCs w:val="32"/>
          <w:lang w:val="en-US" w:eastAsia="zh-CN"/>
        </w:rPr>
        <w:t>8</w:t>
      </w:r>
      <w:r>
        <w:rPr>
          <w:rStyle w:val="23"/>
          <w:rFonts w:ascii="仿宋" w:eastAsia="仿宋" w:hint="eastAsia"/>
          <w:bCs/>
          <w:color w:val="000000"/>
          <w:sz w:val="32"/>
          <w:szCs w:val="32"/>
        </w:rPr>
        <w:t>.住房保障支出（类）住房改革支出（款） 住房公积金（项）</w:t>
      </w:r>
      <w:r>
        <w:rPr>
          <w:rStyle w:val="23"/>
          <w:rFonts w:ascii="仿宋" w:eastAsia="仿宋"/>
          <w:bCs/>
          <w:color w:val="000000"/>
          <w:sz w:val="32"/>
          <w:szCs w:val="32"/>
        </w:rPr>
        <w:t>:</w:t>
      </w:r>
      <w:r>
        <w:rPr>
          <w:rStyle w:val="23"/>
          <w:rFonts w:ascii="仿宋" w:eastAsia="仿宋" w:hint="eastAsia"/>
          <w:b w:val="0"/>
          <w:bCs/>
          <w:color w:val="000000"/>
          <w:sz w:val="32"/>
          <w:szCs w:val="32"/>
        </w:rPr>
        <w:t>支出决算为</w:t>
      </w:r>
      <w:r>
        <w:rPr>
          <w:rStyle w:val="23"/>
          <w:rFonts w:ascii="仿宋" w:eastAsia="仿宋" w:hint="eastAsia"/>
          <w:b w:val="0"/>
          <w:bCs/>
          <w:color w:val="000000"/>
          <w:sz w:val="32"/>
          <w:szCs w:val="32"/>
          <w:lang w:val="en-US" w:eastAsia="zh-CN"/>
        </w:rPr>
        <w:t>71.92</w:t>
      </w:r>
      <w:r>
        <w:rPr>
          <w:rStyle w:val="23"/>
          <w:rFonts w:ascii="仿宋" w:eastAsia="仿宋" w:hint="eastAsia"/>
          <w:b w:val="0"/>
          <w:bCs/>
          <w:color w:val="000000"/>
          <w:sz w:val="32"/>
          <w:szCs w:val="32"/>
        </w:rPr>
        <w:t>万元，完成预算100</w:t>
      </w:r>
      <w:r>
        <w:rPr>
          <w:rStyle w:val="23"/>
          <w:rFonts w:ascii="仿宋" w:eastAsia="仿宋"/>
          <w:b w:val="0"/>
          <w:bCs/>
          <w:color w:val="000000"/>
          <w:sz w:val="32"/>
          <w:szCs w:val="32"/>
        </w:rPr>
        <w:t>%</w:t>
      </w:r>
      <w:r>
        <w:rPr>
          <w:rStyle w:val="23"/>
          <w:rFonts w:ascii="仿宋" w:eastAsia="仿宋" w:hint="eastAsia"/>
          <w:b w:val="0"/>
          <w:bCs/>
          <w:color w:val="000000"/>
          <w:sz w:val="32"/>
          <w:szCs w:val="32"/>
        </w:rPr>
        <w:t>，</w:t>
      </w:r>
    </w:p>
    <w:p>
      <w:pPr>
        <w:spacing w:line="540" w:lineRule="exact"/>
        <w:ind w:firstLineChars="200" w:firstLine="640"/>
        <w:rPr>
          <w:rFonts w:eastAsia="方正仿宋_GBK"/>
          <w:color w:val="000000"/>
          <w:sz w:val="32"/>
          <w:szCs w:val="32"/>
        </w:rPr>
      </w:pPr>
      <w:r>
        <w:rPr>
          <w:rFonts w:eastAsia="方正仿宋_GBK" w:hint="eastAsia"/>
          <w:color w:val="000000"/>
          <w:sz w:val="32"/>
          <w:szCs w:val="32"/>
          <w:lang w:val="en-US" w:eastAsia="zh-CN"/>
        </w:rPr>
        <w:t>9.其他支出（类）其他支出（款）其他支出（项）</w:t>
      </w:r>
      <w:r>
        <w:rPr>
          <w:rStyle w:val="23"/>
          <w:rFonts w:ascii="仿宋" w:eastAsia="仿宋" w:hint="eastAsia"/>
          <w:b w:val="0"/>
          <w:bCs/>
          <w:color w:val="000000"/>
          <w:sz w:val="32"/>
          <w:szCs w:val="32"/>
        </w:rPr>
        <w:t>支出决算为</w:t>
      </w:r>
      <w:r>
        <w:rPr>
          <w:rStyle w:val="23"/>
          <w:rFonts w:ascii="仿宋" w:eastAsia="仿宋" w:hint="eastAsia"/>
          <w:b w:val="0"/>
          <w:bCs/>
          <w:color w:val="000000"/>
          <w:sz w:val="32"/>
          <w:szCs w:val="32"/>
          <w:lang w:val="en-US" w:eastAsia="zh-CN"/>
        </w:rPr>
        <w:t>50</w:t>
      </w:r>
      <w:r>
        <w:rPr>
          <w:rStyle w:val="23"/>
          <w:rFonts w:ascii="仿宋" w:eastAsia="仿宋" w:hint="eastAsia"/>
          <w:b w:val="0"/>
          <w:bCs/>
          <w:color w:val="000000"/>
          <w:sz w:val="32"/>
          <w:szCs w:val="32"/>
        </w:rPr>
        <w:t>万元，完成预算100</w:t>
      </w:r>
      <w:r>
        <w:rPr>
          <w:rStyle w:val="23"/>
          <w:rFonts w:ascii="仿宋" w:eastAsia="仿宋"/>
          <w:b w:val="0"/>
          <w:bCs/>
          <w:color w:val="000000"/>
          <w:sz w:val="32"/>
          <w:szCs w:val="32"/>
        </w:rPr>
        <w:t>%</w:t>
      </w:r>
      <w:r>
        <w:rPr>
          <w:rStyle w:val="23"/>
          <w:rFonts w:ascii="仿宋" w:eastAsia="仿宋" w:hint="eastAsia"/>
          <w:b w:val="0"/>
          <w:bCs/>
          <w:color w:val="000000"/>
          <w:sz w:val="32"/>
          <w:szCs w:val="32"/>
        </w:rPr>
        <w:t>，</w:t>
      </w:r>
    </w:p>
    <w:p>
      <w:pPr>
        <w:tabs>
          <w:tab w:val="right" w:pos="8306"/>
        </w:tabs>
        <w:spacing w:line="540" w:lineRule="exact"/>
        <w:ind w:firstLine="640"/>
        <w:outlineLvl w:val="1"/>
        <w:rPr>
          <w:rStyle w:val="2Char"/>
          <w:rFonts w:ascii="方正黑体_GBK" w:eastAsia="方正黑体_GBK"/>
          <w:color w:val="000000"/>
        </w:rPr>
      </w:pPr>
      <w:bookmarkStart w:id="53" w:name="_Toc15377214"/>
      <w:bookmarkStart w:id="54" w:name="_Toc15396608"/>
      <w:r>
        <w:rPr>
          <w:rFonts w:ascii="方正黑体_GBK" w:eastAsia="方正黑体_GBK" w:hint="eastAsia"/>
          <w:color w:val="000000"/>
          <w:sz w:val="32"/>
          <w:szCs w:val="32"/>
        </w:rPr>
        <w:t>六</w:t>
      </w:r>
      <w:r>
        <w:rPr>
          <w:rFonts w:ascii="方正黑体_GBK" w:eastAsia="方正黑体_GBK" w:hint="eastAsia"/>
          <w:b/>
          <w:color w:val="000000"/>
          <w:sz w:val="32"/>
          <w:szCs w:val="32"/>
        </w:rPr>
        <w:t>、一</w:t>
      </w:r>
      <w:r>
        <w:rPr>
          <w:rStyle w:val="2Char"/>
          <w:rFonts w:ascii="方正黑体_GBK" w:eastAsia="方正黑体_GBK" w:hint="eastAsia"/>
          <w:b w:val="0"/>
          <w:color w:val="000000"/>
        </w:rPr>
        <w:t>般公共预算财政拨款基本支出决算情况说明</w:t>
      </w:r>
      <w:bookmarkEnd w:id="53"/>
      <w:bookmarkEnd w:id="54"/>
    </w:p>
    <w:p>
      <w:pPr>
        <w:spacing w:line="540" w:lineRule="exact"/>
        <w:ind w:firstLine="645"/>
        <w:rPr>
          <w:rFonts w:eastAsia="方正仿宋_GBK"/>
          <w:color w:val="000000"/>
          <w:sz w:val="28"/>
          <w:szCs w:val="28"/>
        </w:rPr>
      </w:pPr>
      <w:r>
        <w:rPr>
          <w:rFonts w:eastAsia="方正仿宋_GBK"/>
          <w:color w:val="000000"/>
          <w:sz w:val="28"/>
          <w:szCs w:val="28"/>
        </w:rPr>
        <w:t>2019</w:t>
      </w:r>
      <w:r>
        <w:rPr>
          <w:rFonts w:eastAsia="方正仿宋_GBK" w:hint="eastAsia"/>
          <w:color w:val="000000"/>
          <w:sz w:val="28"/>
          <w:szCs w:val="28"/>
        </w:rPr>
        <w:t>年一般公共预算财政拨款基本支出</w:t>
      </w:r>
      <w:r>
        <w:rPr>
          <w:rFonts w:eastAsia="方正仿宋_GBK" w:hint="eastAsia"/>
          <w:color w:val="000000"/>
          <w:sz w:val="28"/>
          <w:szCs w:val="28"/>
          <w:lang w:val="en-US" w:eastAsia="zh-CN"/>
        </w:rPr>
        <w:t>2977.53</w:t>
      </w:r>
      <w:r>
        <w:rPr>
          <w:rFonts w:eastAsia="方正仿宋_GBK" w:hint="eastAsia"/>
          <w:color w:val="000000"/>
          <w:sz w:val="28"/>
          <w:szCs w:val="28"/>
        </w:rPr>
        <w:t>万元，其中：</w:t>
      </w:r>
    </w:p>
    <w:p>
      <w:pPr>
        <w:spacing w:line="540" w:lineRule="exact"/>
        <w:ind w:firstLine="645"/>
        <w:rPr>
          <w:rFonts w:ascii="仿宋" w:eastAsia="仿宋" w:cs="仿宋" w:hint="eastAsia"/>
          <w:color w:val="000000"/>
          <w:sz w:val="32"/>
          <w:szCs w:val="32"/>
        </w:rPr>
      </w:pPr>
      <w:r>
        <w:rPr>
          <w:rFonts w:ascii="仿宋" w:eastAsia="仿宋" w:cs="仿宋" w:hint="eastAsia"/>
          <w:color w:val="000000"/>
          <w:sz w:val="32"/>
          <w:szCs w:val="32"/>
        </w:rPr>
        <w:t>人员经费</w:t>
      </w:r>
      <w:r>
        <w:rPr>
          <w:rFonts w:ascii="仿宋" w:eastAsia="仿宋" w:cs="仿宋" w:hint="eastAsia"/>
          <w:color w:val="000000"/>
          <w:sz w:val="32"/>
          <w:szCs w:val="32"/>
          <w:lang w:val="en-US" w:eastAsia="zh-CN"/>
        </w:rPr>
        <w:t>2662.64</w:t>
      </w:r>
      <w:r>
        <w:rPr>
          <w:rFonts w:ascii="仿宋" w:eastAsia="仿宋" w:cs="仿宋" w:hint="eastAsia"/>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spacing w:line="540" w:lineRule="exact"/>
        <w:ind w:firstLine="645"/>
        <w:rPr>
          <w:rFonts w:ascii="仿宋" w:eastAsia="仿宋" w:cs="仿宋" w:hint="eastAsia"/>
          <w:color w:val="000000"/>
          <w:sz w:val="32"/>
          <w:szCs w:val="32"/>
        </w:rPr>
      </w:pPr>
      <w:r>
        <w:rPr>
          <w:rFonts w:ascii="仿宋" w:eastAsia="仿宋" w:cs="仿宋" w:hint="eastAsia"/>
          <w:color w:val="000000"/>
          <w:sz w:val="32"/>
          <w:szCs w:val="32"/>
        </w:rPr>
        <w:t>日常公用经费</w:t>
      </w:r>
      <w:r>
        <w:rPr>
          <w:rFonts w:ascii="仿宋" w:eastAsia="仿宋" w:cs="仿宋" w:hint="eastAsia"/>
          <w:color w:val="000000"/>
          <w:sz w:val="32"/>
          <w:szCs w:val="32"/>
          <w:lang w:val="en-US" w:eastAsia="zh-CN"/>
        </w:rPr>
        <w:t>314.89</w:t>
      </w:r>
      <w:r>
        <w:rPr>
          <w:rFonts w:ascii="仿宋" w:eastAsia="仿宋" w:cs="仿宋" w:hint="eastAsia"/>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tabs>
          <w:tab w:val="right" w:pos="8306"/>
        </w:tabs>
        <w:spacing w:line="540" w:lineRule="exact"/>
        <w:ind w:firstLine="640"/>
        <w:outlineLvl w:val="1"/>
        <w:rPr>
          <w:rFonts w:ascii="仿宋" w:eastAsia="仿宋" w:cs="仿宋" w:hint="eastAsia"/>
          <w:bCs/>
          <w:sz w:val="32"/>
          <w:szCs w:val="32"/>
        </w:rPr>
      </w:pPr>
      <w:bookmarkStart w:id="55" w:name="_Toc15396609"/>
      <w:bookmarkStart w:id="56" w:name="_Toc15377215"/>
      <w:r>
        <w:rPr>
          <w:rFonts w:ascii="仿宋" w:eastAsia="仿宋" w:cs="仿宋" w:hint="eastAsia"/>
          <w:color w:val="000000"/>
          <w:sz w:val="32"/>
          <w:szCs w:val="32"/>
        </w:rPr>
        <w:t>七、</w:t>
      </w:r>
      <w:r>
        <w:rPr>
          <w:rFonts w:ascii="仿宋" w:eastAsia="仿宋" w:cs="仿宋" w:hint="eastAsia"/>
          <w:b/>
          <w:bCs/>
          <w:sz w:val="32"/>
          <w:szCs w:val="32"/>
        </w:rPr>
        <w:t>“</w:t>
      </w:r>
      <w:r>
        <w:rPr>
          <w:rFonts w:ascii="仿宋" w:eastAsia="仿宋" w:cs="仿宋" w:hint="eastAsia"/>
          <w:bCs/>
          <w:sz w:val="32"/>
          <w:szCs w:val="32"/>
        </w:rPr>
        <w:t>三公”经费财政拨款支出决算情况说明</w:t>
      </w:r>
      <w:bookmarkEnd w:id="55"/>
      <w:bookmarkEnd w:id="56"/>
    </w:p>
    <w:p>
      <w:pPr>
        <w:spacing w:line="540" w:lineRule="exact"/>
        <w:ind w:firstLineChars="200" w:firstLine="640"/>
        <w:outlineLvl w:val="2"/>
        <w:rPr>
          <w:rFonts w:ascii="仿宋" w:eastAsia="仿宋" w:cs="仿宋" w:hint="eastAsia"/>
          <w:b/>
          <w:color w:val="000000"/>
          <w:sz w:val="32"/>
          <w:szCs w:val="32"/>
        </w:rPr>
      </w:pPr>
      <w:bookmarkStart w:id="57" w:name="_Toc15377216"/>
      <w:r>
        <w:rPr>
          <w:rFonts w:ascii="仿宋" w:eastAsia="仿宋" w:cs="仿宋" w:hint="eastAsia"/>
          <w:b/>
          <w:color w:val="000000"/>
          <w:sz w:val="32"/>
          <w:szCs w:val="32"/>
        </w:rPr>
        <w:t>（一）“三公”经费财政拨款支出决算总体情况说明</w:t>
      </w:r>
      <w:bookmarkEnd w:id="57"/>
    </w:p>
    <w:p>
      <w:pPr>
        <w:spacing w:line="540" w:lineRule="exact"/>
        <w:ind w:firstLine="640"/>
        <w:rPr>
          <w:rFonts w:ascii="仿宋" w:eastAsia="仿宋" w:cs="仿宋" w:hint="eastAsia"/>
          <w:color w:val="000000"/>
          <w:sz w:val="32"/>
          <w:szCs w:val="32"/>
        </w:rPr>
      </w:pPr>
      <w:r>
        <w:rPr>
          <w:rFonts w:ascii="仿宋" w:eastAsia="仿宋" w:cs="仿宋" w:hint="eastAsia"/>
          <w:color w:val="000000"/>
          <w:sz w:val="32"/>
          <w:szCs w:val="32"/>
        </w:rPr>
        <w:t>2019年“三公”经费财政拨款支出决算为</w:t>
      </w:r>
      <w:r>
        <w:rPr>
          <w:rFonts w:ascii="仿宋" w:eastAsia="仿宋" w:cs="仿宋" w:hint="eastAsia"/>
          <w:color w:val="000000"/>
          <w:sz w:val="32"/>
          <w:szCs w:val="32"/>
          <w:lang w:val="en-US" w:eastAsia="zh-CN"/>
        </w:rPr>
        <w:t>34.22</w:t>
      </w:r>
      <w:r>
        <w:rPr>
          <w:rFonts w:ascii="仿宋" w:eastAsia="仿宋" w:cs="仿宋" w:hint="eastAsia"/>
          <w:color w:val="000000"/>
          <w:sz w:val="32"/>
          <w:szCs w:val="32"/>
        </w:rPr>
        <w:t>万元，完成预算</w:t>
      </w:r>
      <w:r>
        <w:rPr>
          <w:rFonts w:ascii="仿宋" w:eastAsia="仿宋" w:cs="仿宋" w:hint="eastAsia"/>
          <w:color w:val="000000"/>
          <w:sz w:val="32"/>
          <w:szCs w:val="32"/>
          <w:lang w:val="en-US" w:eastAsia="zh-CN"/>
        </w:rPr>
        <w:t>100</w:t>
      </w:r>
      <w:r>
        <w:rPr>
          <w:rFonts w:ascii="仿宋" w:eastAsia="仿宋" w:cs="仿宋" w:hint="eastAsia"/>
          <w:color w:val="000000"/>
          <w:sz w:val="32"/>
          <w:szCs w:val="32"/>
        </w:rPr>
        <w:t>%。</w:t>
      </w:r>
    </w:p>
    <w:p>
      <w:pPr>
        <w:spacing w:line="540" w:lineRule="exact"/>
        <w:ind w:firstLineChars="200" w:firstLine="640"/>
        <w:outlineLvl w:val="2"/>
        <w:rPr>
          <w:rFonts w:ascii="仿宋" w:eastAsia="仿宋" w:cs="仿宋" w:hint="eastAsia"/>
          <w:b/>
          <w:color w:val="000000"/>
          <w:sz w:val="32"/>
          <w:szCs w:val="32"/>
        </w:rPr>
      </w:pPr>
      <w:bookmarkStart w:id="58" w:name="_Toc15377217"/>
      <w:r>
        <w:rPr>
          <w:rFonts w:ascii="仿宋" w:eastAsia="仿宋" w:cs="仿宋" w:hint="eastAsia"/>
          <w:b/>
          <w:color w:val="000000"/>
          <w:sz w:val="32"/>
          <w:szCs w:val="32"/>
        </w:rPr>
        <w:t>（二）“三公”经费财政拨款支出决算具体情况说明</w:t>
      </w:r>
      <w:bookmarkEnd w:id="58"/>
    </w:p>
    <w:p>
      <w:pPr>
        <w:spacing w:line="540" w:lineRule="exact"/>
        <w:ind w:firstLine="640"/>
        <w:rPr>
          <w:rFonts w:ascii="仿宋" w:eastAsia="仿宋" w:cs="仿宋" w:hint="eastAsia"/>
          <w:color w:val="000000"/>
          <w:sz w:val="32"/>
          <w:szCs w:val="32"/>
        </w:rPr>
      </w:pPr>
      <w:r>
        <w:rPr>
          <w:rFonts w:ascii="仿宋" w:eastAsia="仿宋" w:cs="仿宋" w:hint="eastAsia"/>
          <w:color w:val="000000"/>
          <w:sz w:val="32"/>
          <w:szCs w:val="32"/>
        </w:rPr>
        <w:t>2019年“三公”经费财政拨款支出决算中，因公出国（境）费支出决算</w:t>
      </w:r>
      <w:r>
        <w:rPr>
          <w:rFonts w:ascii="仿宋" w:eastAsia="仿宋" w:cs="仿宋" w:hint="eastAsia"/>
          <w:color w:val="000000"/>
          <w:sz w:val="32"/>
          <w:szCs w:val="32"/>
          <w:lang w:val="en-US" w:eastAsia="zh-CN"/>
        </w:rPr>
        <w:t>0</w:t>
      </w:r>
      <w:r>
        <w:rPr>
          <w:rFonts w:ascii="仿宋" w:eastAsia="仿宋" w:cs="仿宋" w:hint="eastAsia"/>
          <w:color w:val="000000"/>
          <w:sz w:val="32"/>
          <w:szCs w:val="32"/>
        </w:rPr>
        <w:t>万元；公务用车购置及运行维护费支出决算</w:t>
      </w:r>
      <w:r>
        <w:rPr>
          <w:rFonts w:ascii="仿宋" w:eastAsia="仿宋" w:cs="仿宋" w:hint="eastAsia"/>
          <w:color w:val="000000"/>
          <w:sz w:val="32"/>
          <w:szCs w:val="32"/>
          <w:lang w:val="en-US" w:eastAsia="zh-CN"/>
        </w:rPr>
        <w:t>0.5</w:t>
      </w:r>
      <w:r>
        <w:rPr>
          <w:rFonts w:ascii="仿宋" w:eastAsia="仿宋" w:cs="仿宋" w:hint="eastAsia"/>
          <w:color w:val="000000"/>
          <w:sz w:val="32"/>
          <w:szCs w:val="32"/>
        </w:rPr>
        <w:t>万元，占</w:t>
      </w:r>
      <w:r>
        <w:rPr>
          <w:rFonts w:ascii="仿宋" w:eastAsia="仿宋" w:cs="仿宋" w:hint="eastAsia"/>
          <w:color w:val="000000"/>
          <w:sz w:val="32"/>
          <w:szCs w:val="32"/>
          <w:lang w:val="en-US" w:eastAsia="zh-CN"/>
        </w:rPr>
        <w:t>1.46</w:t>
      </w:r>
      <w:r>
        <w:rPr>
          <w:rFonts w:ascii="仿宋" w:eastAsia="仿宋" w:cs="仿宋" w:hint="eastAsia"/>
          <w:color w:val="000000"/>
          <w:sz w:val="32"/>
          <w:szCs w:val="32"/>
        </w:rPr>
        <w:t>%；公务接待费支出决算</w:t>
      </w:r>
      <w:r>
        <w:rPr>
          <w:rFonts w:ascii="仿宋" w:eastAsia="仿宋" w:cs="仿宋" w:hint="eastAsia"/>
          <w:color w:val="000000"/>
          <w:sz w:val="32"/>
          <w:szCs w:val="32"/>
          <w:lang w:val="en-US" w:eastAsia="zh-CN"/>
        </w:rPr>
        <w:t>33.72</w:t>
      </w:r>
      <w:r>
        <w:rPr>
          <w:rFonts w:ascii="仿宋" w:eastAsia="仿宋" w:cs="仿宋" w:hint="eastAsia"/>
          <w:color w:val="000000"/>
          <w:sz w:val="32"/>
          <w:szCs w:val="32"/>
        </w:rPr>
        <w:t>万元，占</w:t>
      </w:r>
      <w:r>
        <w:rPr>
          <w:rFonts w:ascii="仿宋" w:eastAsia="仿宋" w:cs="仿宋" w:hint="eastAsia"/>
          <w:color w:val="000000"/>
          <w:sz w:val="32"/>
          <w:szCs w:val="32"/>
          <w:lang w:val="en-US" w:eastAsia="zh-CN"/>
        </w:rPr>
        <w:t>98.54</w:t>
      </w:r>
      <w:r>
        <w:rPr>
          <w:rFonts w:ascii="仿宋" w:eastAsia="仿宋" w:cs="仿宋" w:hint="eastAsia"/>
          <w:color w:val="000000"/>
          <w:sz w:val="32"/>
          <w:szCs w:val="32"/>
        </w:rPr>
        <w:t>%。具体情况如下：</w:t>
      </w:r>
    </w:p>
    <w:p>
      <w:pPr>
        <w:spacing w:line="540" w:lineRule="exact"/>
        <w:ind w:firstLine="640"/>
        <w:rPr>
          <w:rFonts w:ascii="仿宋" w:eastAsia="仿宋" w:cs="仿宋" w:hint="eastAsia"/>
          <w:color w:val="000000"/>
          <w:sz w:val="32"/>
          <w:szCs w:val="32"/>
        </w:rPr>
      </w:pPr>
      <w:r>
        <w:rPr>
          <w:rFonts w:ascii="仿宋" w:eastAsia="仿宋" w:cs="仿宋" w:hint="eastAsia"/>
          <w:b/>
          <w:color w:val="000000"/>
          <w:sz w:val="32"/>
          <w:szCs w:val="32"/>
        </w:rPr>
        <w:t>1.因公出国（境）经费支出</w:t>
      </w:r>
      <w:r>
        <w:rPr>
          <w:rFonts w:ascii="仿宋" w:eastAsia="仿宋" w:cs="仿宋" w:hint="eastAsia"/>
          <w:b/>
          <w:color w:val="000000"/>
          <w:sz w:val="32"/>
          <w:szCs w:val="32"/>
          <w:lang w:val="en-US" w:eastAsia="zh-CN"/>
        </w:rPr>
        <w:t>0</w:t>
      </w:r>
      <w:r>
        <w:rPr>
          <w:rFonts w:ascii="仿宋" w:eastAsia="仿宋" w:cs="仿宋" w:hint="eastAsia"/>
          <w:color w:val="000000"/>
          <w:sz w:val="32"/>
          <w:szCs w:val="32"/>
        </w:rPr>
        <w:t>万元</w:t>
      </w:r>
      <w:r>
        <w:rPr>
          <w:rStyle w:val="23"/>
          <w:rFonts w:ascii="仿宋" w:eastAsia="仿宋" w:cs="仿宋" w:hint="eastAsia"/>
          <w:b w:val="0"/>
          <w:bCs/>
          <w:color w:val="000000"/>
          <w:sz w:val="32"/>
          <w:szCs w:val="32"/>
        </w:rPr>
        <w:t>。</w:t>
      </w:r>
      <w:r>
        <w:rPr>
          <w:rFonts w:ascii="仿宋" w:eastAsia="仿宋" w:cs="仿宋" w:hint="eastAsia"/>
          <w:color w:val="000000"/>
          <w:sz w:val="32"/>
          <w:szCs w:val="32"/>
        </w:rPr>
        <w:t>全年安排因公出国（境）团组</w:t>
      </w:r>
      <w:r>
        <w:rPr>
          <w:rFonts w:ascii="仿宋" w:eastAsia="仿宋" w:cs="仿宋" w:hint="eastAsia"/>
          <w:color w:val="000000"/>
          <w:sz w:val="32"/>
          <w:szCs w:val="32"/>
          <w:lang w:val="en-US" w:eastAsia="zh-CN"/>
        </w:rPr>
        <w:t>0</w:t>
      </w:r>
      <w:r>
        <w:rPr>
          <w:rFonts w:ascii="仿宋" w:eastAsia="仿宋" w:cs="仿宋" w:hint="eastAsia"/>
          <w:color w:val="000000"/>
          <w:sz w:val="32"/>
          <w:szCs w:val="32"/>
        </w:rPr>
        <w:t>次，出国（境）</w:t>
      </w:r>
      <w:r>
        <w:rPr>
          <w:rFonts w:ascii="仿宋" w:eastAsia="仿宋" w:cs="仿宋" w:hint="eastAsia"/>
          <w:color w:val="000000"/>
          <w:sz w:val="32"/>
          <w:szCs w:val="32"/>
          <w:lang w:val="en-US" w:eastAsia="zh-CN"/>
        </w:rPr>
        <w:t>0</w:t>
      </w:r>
      <w:r>
        <w:rPr>
          <w:rFonts w:ascii="仿宋" w:eastAsia="仿宋" w:cs="仿宋" w:hint="eastAsia"/>
          <w:color w:val="000000"/>
          <w:sz w:val="32"/>
          <w:szCs w:val="32"/>
        </w:rPr>
        <w:t>人。</w:t>
      </w:r>
    </w:p>
    <w:p>
      <w:pPr>
        <w:spacing w:line="540" w:lineRule="exact"/>
        <w:ind w:firstLine="640"/>
        <w:rPr>
          <w:rFonts w:ascii="仿宋" w:eastAsia="仿宋" w:cs="仿宋"/>
          <w:b/>
          <w:color w:val="000000"/>
          <w:sz w:val="32"/>
          <w:szCs w:val="32"/>
          <w:lang w:val="en-US" w:eastAsia="zh-CN"/>
        </w:rPr>
      </w:pPr>
      <w:r>
        <w:rPr>
          <w:rFonts w:ascii="仿宋" w:eastAsia="仿宋" w:cs="仿宋" w:hint="eastAsia"/>
          <w:b/>
          <w:color w:val="000000"/>
          <w:sz w:val="32"/>
          <w:szCs w:val="32"/>
        </w:rPr>
        <w:t>2.公务用车购置及运行维护费支出</w:t>
      </w:r>
      <w:r>
        <w:rPr>
          <w:rFonts w:ascii="仿宋" w:eastAsia="仿宋" w:cs="仿宋" w:hint="eastAsia"/>
          <w:color w:val="000000"/>
          <w:sz w:val="32"/>
          <w:szCs w:val="32"/>
          <w:lang w:val="en-US" w:eastAsia="zh-CN"/>
        </w:rPr>
        <w:t>0.5</w:t>
      </w:r>
      <w:r>
        <w:rPr>
          <w:rFonts w:ascii="仿宋" w:eastAsia="仿宋" w:cs="仿宋" w:hint="eastAsia"/>
          <w:color w:val="000000"/>
          <w:sz w:val="32"/>
          <w:szCs w:val="32"/>
        </w:rPr>
        <w:t>万元,</w:t>
      </w:r>
      <w:r>
        <w:rPr>
          <w:rStyle w:val="23"/>
          <w:rFonts w:ascii="仿宋" w:eastAsia="仿宋" w:cs="仿宋" w:hint="eastAsia"/>
          <w:b w:val="0"/>
          <w:bCs/>
          <w:color w:val="000000"/>
          <w:sz w:val="32"/>
          <w:szCs w:val="32"/>
        </w:rPr>
        <w:t>完成预算</w:t>
      </w:r>
      <w:r>
        <w:rPr>
          <w:rStyle w:val="23"/>
          <w:rFonts w:ascii="仿宋" w:eastAsia="仿宋" w:cs="仿宋" w:hint="eastAsia"/>
          <w:b w:val="0"/>
          <w:bCs/>
          <w:color w:val="000000"/>
          <w:sz w:val="32"/>
          <w:szCs w:val="32"/>
          <w:lang w:val="en-US" w:eastAsia="zh-CN"/>
        </w:rPr>
        <w:t>100</w:t>
      </w:r>
      <w:r>
        <w:rPr>
          <w:rStyle w:val="23"/>
          <w:rFonts w:ascii="仿宋" w:eastAsia="仿宋" w:cs="仿宋" w:hint="eastAsia"/>
          <w:b w:val="0"/>
          <w:bCs/>
          <w:color w:val="000000"/>
          <w:sz w:val="32"/>
          <w:szCs w:val="32"/>
        </w:rPr>
        <w:t>%。</w:t>
      </w:r>
      <w:r>
        <w:rPr>
          <w:rFonts w:ascii="仿宋" w:eastAsia="仿宋" w:cs="仿宋" w:hint="eastAsia"/>
          <w:color w:val="000000"/>
          <w:sz w:val="32"/>
          <w:szCs w:val="32"/>
        </w:rPr>
        <w:t>公务用车购置及运行维护费支出决算比2018年增加</w:t>
      </w:r>
      <w:r>
        <w:rPr>
          <w:rFonts w:ascii="仿宋" w:eastAsia="仿宋" w:cs="仿宋" w:hint="eastAsia"/>
          <w:color w:val="000000"/>
          <w:sz w:val="32"/>
          <w:szCs w:val="32"/>
          <w:lang w:val="en-US" w:eastAsia="zh-CN"/>
        </w:rPr>
        <w:t>0.1</w:t>
      </w:r>
      <w:r>
        <w:rPr>
          <w:rFonts w:ascii="仿宋" w:eastAsia="仿宋" w:cs="仿宋" w:hint="eastAsia"/>
          <w:color w:val="000000"/>
          <w:sz w:val="32"/>
          <w:szCs w:val="32"/>
        </w:rPr>
        <w:t>万元，增长</w:t>
      </w:r>
      <w:r>
        <w:rPr>
          <w:rFonts w:ascii="仿宋" w:eastAsia="仿宋" w:cs="仿宋" w:hint="eastAsia"/>
          <w:color w:val="000000"/>
          <w:sz w:val="32"/>
          <w:szCs w:val="32"/>
          <w:lang w:val="en-US" w:eastAsia="zh-CN"/>
        </w:rPr>
        <w:t>20</w:t>
      </w:r>
      <w:r>
        <w:rPr>
          <w:rFonts w:ascii="仿宋" w:eastAsia="仿宋" w:cs="仿宋" w:hint="eastAsia"/>
          <w:color w:val="000000"/>
          <w:sz w:val="32"/>
          <w:szCs w:val="32"/>
        </w:rPr>
        <w:t>%。主要原因是</w:t>
      </w:r>
      <w:r>
        <w:rPr>
          <w:rFonts w:ascii="仿宋" w:eastAsia="仿宋" w:cs="仿宋" w:hint="eastAsia"/>
          <w:color w:val="000000"/>
          <w:sz w:val="32"/>
          <w:szCs w:val="32"/>
          <w:lang w:eastAsia="zh-CN"/>
        </w:rPr>
        <w:t>加大对场镇</w:t>
      </w:r>
      <w:r>
        <w:rPr>
          <w:rFonts w:ascii="仿宋" w:eastAsia="仿宋" w:cs="仿宋" w:hint="eastAsia"/>
          <w:color w:val="000000"/>
          <w:sz w:val="32"/>
          <w:szCs w:val="32"/>
          <w:lang w:val="en-US" w:eastAsia="zh-CN"/>
        </w:rPr>
        <w:t>街道</w:t>
      </w:r>
      <w:r>
        <w:rPr>
          <w:rFonts w:ascii="仿宋" w:eastAsia="仿宋" w:cs="仿宋" w:hint="eastAsia"/>
          <w:color w:val="000000"/>
          <w:sz w:val="32"/>
          <w:szCs w:val="32"/>
          <w:lang w:eastAsia="zh-CN"/>
        </w:rPr>
        <w:t>洒水和街道清洗力度、</w:t>
      </w:r>
      <w:r>
        <w:rPr>
          <w:rFonts w:ascii="仿宋" w:eastAsia="仿宋" w:cs="仿宋" w:hint="eastAsia"/>
          <w:color w:val="000000"/>
          <w:sz w:val="32"/>
          <w:szCs w:val="32"/>
          <w:lang w:val="en-US" w:eastAsia="zh-CN"/>
        </w:rPr>
        <w:t>应急送水、消防等特殊用途用车。</w:t>
      </w:r>
    </w:p>
    <w:p>
      <w:pPr>
        <w:spacing w:line="540" w:lineRule="exact"/>
        <w:ind w:firstLineChars="200" w:firstLine="640"/>
        <w:rPr>
          <w:rFonts w:ascii="仿宋" w:eastAsia="仿宋" w:cs="仿宋" w:hint="eastAsia"/>
          <w:color w:val="000000"/>
          <w:sz w:val="32"/>
          <w:szCs w:val="32"/>
          <w:lang w:val="en-US" w:eastAsia="zh-CN"/>
        </w:rPr>
      </w:pPr>
      <w:r>
        <w:rPr>
          <w:rFonts w:ascii="仿宋" w:eastAsia="仿宋" w:cs="仿宋" w:hint="eastAsia"/>
          <w:color w:val="000000"/>
          <w:sz w:val="32"/>
          <w:szCs w:val="32"/>
        </w:rPr>
        <w:t>其中：</w:t>
      </w:r>
      <w:r>
        <w:rPr>
          <w:rFonts w:ascii="仿宋" w:eastAsia="仿宋" w:cs="仿宋" w:hint="eastAsia"/>
          <w:b/>
          <w:color w:val="000000"/>
          <w:sz w:val="32"/>
          <w:szCs w:val="32"/>
        </w:rPr>
        <w:t>公务用车购置支出</w:t>
      </w:r>
      <w:r>
        <w:rPr>
          <w:rFonts w:ascii="仿宋" w:eastAsia="仿宋" w:cs="仿宋" w:hint="eastAsia"/>
          <w:color w:val="000000"/>
          <w:sz w:val="32"/>
          <w:szCs w:val="32"/>
          <w:lang w:val="en-US" w:eastAsia="zh-CN"/>
        </w:rPr>
        <w:t>0</w:t>
      </w:r>
      <w:r>
        <w:rPr>
          <w:rFonts w:ascii="仿宋" w:eastAsia="仿宋" w:cs="仿宋" w:hint="eastAsia"/>
          <w:color w:val="000000"/>
          <w:sz w:val="32"/>
          <w:szCs w:val="32"/>
        </w:rPr>
        <w:t>万元。全年按规定更新购置公务用车</w:t>
      </w:r>
      <w:r>
        <w:rPr>
          <w:rFonts w:ascii="仿宋" w:eastAsia="仿宋" w:cs="仿宋" w:hint="eastAsia"/>
          <w:color w:val="000000"/>
          <w:sz w:val="32"/>
          <w:szCs w:val="32"/>
          <w:lang w:val="en-US" w:eastAsia="zh-CN"/>
        </w:rPr>
        <w:t>0</w:t>
      </w:r>
      <w:r>
        <w:rPr>
          <w:rFonts w:ascii="仿宋" w:eastAsia="仿宋" w:cs="仿宋" w:hint="eastAsia"/>
          <w:color w:val="000000"/>
          <w:sz w:val="32"/>
          <w:szCs w:val="32"/>
        </w:rPr>
        <w:t>辆，金额</w:t>
      </w:r>
      <w:r>
        <w:rPr>
          <w:rFonts w:ascii="仿宋" w:eastAsia="仿宋" w:cs="仿宋" w:hint="eastAsia"/>
          <w:color w:val="000000"/>
          <w:sz w:val="32"/>
          <w:szCs w:val="32"/>
          <w:lang w:val="en-US" w:eastAsia="zh-CN"/>
        </w:rPr>
        <w:t>0</w:t>
      </w:r>
      <w:r>
        <w:rPr>
          <w:rFonts w:ascii="仿宋" w:eastAsia="仿宋" w:cs="仿宋" w:hint="eastAsia"/>
          <w:color w:val="000000"/>
          <w:sz w:val="32"/>
          <w:szCs w:val="32"/>
        </w:rPr>
        <w:t>元。截至2019年12月底，单位共有公务用车</w:t>
      </w:r>
      <w:r>
        <w:rPr>
          <w:rFonts w:ascii="仿宋" w:eastAsia="仿宋" w:cs="仿宋" w:hint="eastAsia"/>
          <w:color w:val="000000"/>
          <w:sz w:val="32"/>
          <w:szCs w:val="32"/>
          <w:lang w:val="en-US" w:eastAsia="zh-CN"/>
        </w:rPr>
        <w:t>1</w:t>
      </w:r>
      <w:r>
        <w:rPr>
          <w:rFonts w:ascii="仿宋" w:eastAsia="仿宋" w:cs="仿宋" w:hint="eastAsia"/>
          <w:color w:val="000000"/>
          <w:sz w:val="32"/>
          <w:szCs w:val="32"/>
        </w:rPr>
        <w:t>辆，其中：</w:t>
      </w:r>
      <w:r>
        <w:rPr>
          <w:rFonts w:ascii="仿宋" w:eastAsia="仿宋" w:cs="仿宋" w:hint="eastAsia"/>
          <w:color w:val="000000"/>
          <w:sz w:val="32"/>
          <w:szCs w:val="32"/>
          <w:lang w:eastAsia="zh-CN"/>
        </w:rPr>
        <w:t>洒水车</w:t>
      </w:r>
      <w:r>
        <w:rPr>
          <w:rFonts w:ascii="仿宋" w:eastAsia="仿宋" w:cs="仿宋" w:hint="eastAsia"/>
          <w:color w:val="000000"/>
          <w:sz w:val="32"/>
          <w:szCs w:val="32"/>
          <w:lang w:val="en-US" w:eastAsia="zh-CN"/>
        </w:rPr>
        <w:t>1辆。</w:t>
      </w:r>
    </w:p>
    <w:p>
      <w:pPr>
        <w:spacing w:line="540" w:lineRule="exact"/>
        <w:ind w:firstLine="640"/>
        <w:rPr>
          <w:rFonts w:ascii="仿宋" w:eastAsia="仿宋" w:cs="仿宋" w:hint="eastAsia"/>
          <w:color w:val="000000"/>
          <w:spacing w:val="-6"/>
          <w:sz w:val="32"/>
          <w:szCs w:val="32"/>
        </w:rPr>
      </w:pPr>
      <w:r>
        <w:rPr>
          <w:rFonts w:ascii="仿宋" w:eastAsia="仿宋" w:cs="仿宋" w:hint="eastAsia"/>
          <w:b/>
          <w:color w:val="000000"/>
          <w:spacing w:val="-6"/>
          <w:sz w:val="32"/>
          <w:szCs w:val="32"/>
        </w:rPr>
        <w:t>公务用车运行维护费支出</w:t>
      </w:r>
      <w:r>
        <w:rPr>
          <w:rFonts w:ascii="仿宋" w:eastAsia="仿宋" w:cs="仿宋" w:hint="eastAsia"/>
          <w:color w:val="000000"/>
          <w:spacing w:val="-6"/>
          <w:sz w:val="32"/>
          <w:szCs w:val="32"/>
          <w:lang w:val="en-US" w:eastAsia="zh-CN"/>
        </w:rPr>
        <w:t>0.5</w:t>
      </w:r>
      <w:r>
        <w:rPr>
          <w:rFonts w:ascii="仿宋" w:eastAsia="仿宋" w:cs="仿宋" w:hint="eastAsia"/>
          <w:color w:val="000000"/>
          <w:spacing w:val="-6"/>
          <w:sz w:val="32"/>
          <w:szCs w:val="32"/>
        </w:rPr>
        <w:t>万元。主要用于</w:t>
      </w:r>
      <w:r>
        <w:rPr>
          <w:rFonts w:ascii="仿宋" w:eastAsia="仿宋" w:cs="仿宋" w:hint="eastAsia"/>
          <w:color w:val="000000"/>
          <w:spacing w:val="-6"/>
          <w:sz w:val="32"/>
          <w:szCs w:val="32"/>
          <w:lang w:eastAsia="zh-CN"/>
        </w:rPr>
        <w:t>场镇街道日常洒水、清洗</w:t>
      </w:r>
      <w:r>
        <w:rPr>
          <w:rFonts w:ascii="仿宋" w:eastAsia="仿宋" w:cs="仿宋" w:hint="eastAsia"/>
          <w:color w:val="000000"/>
          <w:spacing w:val="-6"/>
          <w:sz w:val="32"/>
          <w:szCs w:val="32"/>
        </w:rPr>
        <w:t>等所需的公务用车燃料费、维修费、过路过桥费、保险费等支出。</w:t>
      </w:r>
    </w:p>
    <w:p>
      <w:pPr>
        <w:spacing w:line="540" w:lineRule="exact"/>
        <w:ind w:firstLineChars="200" w:firstLine="640"/>
        <w:rPr>
          <w:rFonts w:ascii="仿宋" w:eastAsia="仿宋" w:cs="仿宋" w:hint="eastAsia"/>
          <w:color w:val="000000"/>
          <w:sz w:val="32"/>
          <w:szCs w:val="32"/>
        </w:rPr>
      </w:pPr>
      <w:r>
        <w:rPr>
          <w:rFonts w:ascii="仿宋" w:eastAsia="仿宋" w:cs="仿宋" w:hint="eastAsia"/>
          <w:b/>
          <w:color w:val="000000"/>
          <w:sz w:val="32"/>
          <w:szCs w:val="32"/>
        </w:rPr>
        <w:t>3.公务接待费支出</w:t>
      </w:r>
      <w:r>
        <w:rPr>
          <w:rFonts w:ascii="仿宋" w:eastAsia="仿宋" w:cs="仿宋" w:hint="eastAsia"/>
          <w:color w:val="000000"/>
          <w:sz w:val="32"/>
          <w:szCs w:val="32"/>
          <w:lang w:val="en-US" w:eastAsia="zh-CN"/>
        </w:rPr>
        <w:t>33.72</w:t>
      </w:r>
      <w:r>
        <w:rPr>
          <w:rFonts w:ascii="仿宋" w:eastAsia="仿宋" w:cs="仿宋" w:hint="eastAsia"/>
          <w:color w:val="000000"/>
          <w:sz w:val="32"/>
          <w:szCs w:val="32"/>
        </w:rPr>
        <w:t>万元，</w:t>
      </w:r>
      <w:r>
        <w:rPr>
          <w:rStyle w:val="23"/>
          <w:rFonts w:ascii="仿宋" w:eastAsia="仿宋" w:cs="仿宋" w:hint="eastAsia"/>
          <w:b w:val="0"/>
          <w:bCs/>
          <w:color w:val="000000"/>
          <w:sz w:val="32"/>
          <w:szCs w:val="32"/>
        </w:rPr>
        <w:t>完成预算</w:t>
      </w:r>
      <w:r>
        <w:rPr>
          <w:rStyle w:val="23"/>
          <w:rFonts w:ascii="仿宋" w:eastAsia="仿宋" w:cs="仿宋" w:hint="eastAsia"/>
          <w:b w:val="0"/>
          <w:bCs/>
          <w:color w:val="000000"/>
          <w:sz w:val="32"/>
          <w:szCs w:val="32"/>
          <w:lang w:val="en-US" w:eastAsia="zh-CN"/>
        </w:rPr>
        <w:t>100</w:t>
      </w:r>
      <w:r>
        <w:rPr>
          <w:rStyle w:val="23"/>
          <w:rFonts w:ascii="仿宋" w:eastAsia="仿宋" w:cs="仿宋" w:hint="eastAsia"/>
          <w:b w:val="0"/>
          <w:bCs/>
          <w:color w:val="000000"/>
          <w:sz w:val="32"/>
          <w:szCs w:val="32"/>
        </w:rPr>
        <w:t>%。</w:t>
      </w:r>
      <w:r>
        <w:rPr>
          <w:rFonts w:ascii="仿宋" w:eastAsia="仿宋" w:cs="仿宋" w:hint="eastAsia"/>
          <w:color w:val="000000"/>
          <w:sz w:val="32"/>
          <w:szCs w:val="32"/>
        </w:rPr>
        <w:t>公务接待费支出决算比2018年增加</w:t>
      </w:r>
      <w:r>
        <w:rPr>
          <w:rFonts w:ascii="仿宋" w:eastAsia="仿宋" w:cs="仿宋" w:hint="eastAsia"/>
          <w:color w:val="000000"/>
          <w:sz w:val="32"/>
          <w:szCs w:val="32"/>
          <w:lang w:val="en-US" w:eastAsia="zh-CN"/>
        </w:rPr>
        <w:t>15.56</w:t>
      </w:r>
      <w:r>
        <w:rPr>
          <w:rFonts w:ascii="仿宋" w:eastAsia="仿宋" w:cs="仿宋" w:hint="eastAsia"/>
          <w:color w:val="000000"/>
          <w:sz w:val="32"/>
          <w:szCs w:val="32"/>
        </w:rPr>
        <w:t>万元，增长</w:t>
      </w:r>
      <w:r>
        <w:rPr>
          <w:rFonts w:ascii="仿宋" w:eastAsia="仿宋" w:cs="仿宋" w:hint="eastAsia"/>
          <w:color w:val="000000"/>
          <w:sz w:val="32"/>
          <w:szCs w:val="32"/>
          <w:lang w:val="en-US" w:eastAsia="zh-CN"/>
        </w:rPr>
        <w:t>86.2</w:t>
      </w:r>
      <w:r>
        <w:rPr>
          <w:rFonts w:ascii="仿宋" w:eastAsia="仿宋" w:cs="仿宋" w:hint="eastAsia"/>
          <w:color w:val="000000"/>
          <w:sz w:val="32"/>
          <w:szCs w:val="32"/>
        </w:rPr>
        <w:t>%。主要原因是行政区划调整将金檀镇、九岭镇合并到管村镇。</w:t>
      </w:r>
    </w:p>
    <w:p>
      <w:pPr>
        <w:spacing w:line="540" w:lineRule="exact"/>
        <w:ind w:firstLine="640"/>
        <w:rPr>
          <w:rFonts w:ascii="仿宋" w:eastAsia="仿宋" w:cs="仿宋" w:hint="eastAsia"/>
          <w:color w:val="000000"/>
          <w:sz w:val="32"/>
          <w:szCs w:val="32"/>
        </w:rPr>
      </w:pPr>
      <w:r>
        <w:rPr>
          <w:rFonts w:ascii="仿宋" w:eastAsia="仿宋" w:cs="仿宋" w:hint="eastAsia"/>
          <w:b/>
          <w:color w:val="000000"/>
          <w:sz w:val="32"/>
          <w:szCs w:val="32"/>
        </w:rPr>
        <w:t>国内公务接待支出</w:t>
      </w:r>
      <w:r>
        <w:rPr>
          <w:rFonts w:ascii="仿宋" w:eastAsia="仿宋" w:cs="仿宋" w:hint="eastAsia"/>
          <w:color w:val="000000"/>
          <w:sz w:val="32"/>
          <w:szCs w:val="32"/>
          <w:lang w:val="en-US" w:eastAsia="zh-CN"/>
        </w:rPr>
        <w:t>33.72</w:t>
      </w:r>
      <w:r>
        <w:rPr>
          <w:rFonts w:ascii="仿宋" w:eastAsia="仿宋" w:cs="仿宋" w:hint="eastAsia"/>
          <w:color w:val="000000"/>
          <w:sz w:val="32"/>
          <w:szCs w:val="32"/>
        </w:rPr>
        <w:t>万元，主要用于主要用于执行公务、</w:t>
      </w:r>
      <w:r>
        <w:rPr>
          <w:rFonts w:ascii="仿宋" w:eastAsia="仿宋" w:cs="仿宋" w:hint="eastAsia"/>
          <w:color w:val="000000"/>
          <w:sz w:val="32"/>
          <w:szCs w:val="32"/>
          <w:lang w:eastAsia="zh-CN"/>
        </w:rPr>
        <w:t>行政区划调整、脱贫攻坚、</w:t>
      </w:r>
      <w:r>
        <w:rPr>
          <w:rFonts w:ascii="仿宋" w:eastAsia="仿宋" w:cs="仿宋" w:hint="eastAsia"/>
          <w:color w:val="000000"/>
          <w:sz w:val="32"/>
          <w:szCs w:val="32"/>
        </w:rPr>
        <w:t>开展业务活动开支的交通费、住宿费、用餐费等。国内公务接待</w:t>
      </w:r>
      <w:r>
        <w:rPr>
          <w:rFonts w:ascii="仿宋" w:eastAsia="仿宋" w:cs="仿宋" w:hint="eastAsia"/>
          <w:color w:val="000000"/>
          <w:sz w:val="32"/>
          <w:szCs w:val="32"/>
          <w:lang w:val="en-US" w:eastAsia="zh-CN"/>
        </w:rPr>
        <w:t>756</w:t>
      </w:r>
      <w:r>
        <w:rPr>
          <w:rFonts w:ascii="仿宋" w:eastAsia="仿宋" w:cs="仿宋" w:hint="eastAsia"/>
          <w:color w:val="000000"/>
          <w:sz w:val="32"/>
          <w:szCs w:val="32"/>
        </w:rPr>
        <w:t>批次，</w:t>
      </w:r>
      <w:r>
        <w:rPr>
          <w:rFonts w:ascii="仿宋" w:eastAsia="仿宋" w:cs="仿宋" w:hint="eastAsia"/>
          <w:color w:val="000000"/>
          <w:sz w:val="32"/>
          <w:szCs w:val="32"/>
          <w:lang w:val="en-US" w:eastAsia="zh-CN"/>
        </w:rPr>
        <w:t>5895</w:t>
      </w:r>
      <w:r>
        <w:rPr>
          <w:rFonts w:ascii="仿宋" w:eastAsia="仿宋" w:cs="仿宋" w:hint="eastAsia"/>
          <w:color w:val="000000"/>
          <w:sz w:val="32"/>
          <w:szCs w:val="32"/>
        </w:rPr>
        <w:t>人次（不包括陪同人员），共计支出</w:t>
      </w:r>
      <w:r>
        <w:rPr>
          <w:rFonts w:ascii="仿宋" w:eastAsia="仿宋" w:cs="仿宋" w:hint="eastAsia"/>
          <w:color w:val="000000"/>
          <w:sz w:val="32"/>
          <w:szCs w:val="32"/>
          <w:lang w:val="en-US" w:eastAsia="zh-CN"/>
        </w:rPr>
        <w:t>33.72</w:t>
      </w:r>
      <w:r>
        <w:rPr>
          <w:rFonts w:ascii="仿宋" w:eastAsia="仿宋" w:cs="仿宋" w:hint="eastAsia"/>
          <w:color w:val="000000"/>
          <w:sz w:val="32"/>
          <w:szCs w:val="32"/>
        </w:rPr>
        <w:t>万元。</w:t>
      </w:r>
    </w:p>
    <w:p>
      <w:pPr>
        <w:spacing w:line="540" w:lineRule="exact"/>
        <w:ind w:firstLineChars="200" w:firstLine="640"/>
        <w:rPr>
          <w:rFonts w:ascii="仿宋" w:eastAsia="仿宋" w:cs="仿宋" w:hint="eastAsia"/>
          <w:color w:val="000000"/>
          <w:sz w:val="32"/>
          <w:szCs w:val="32"/>
        </w:rPr>
      </w:pPr>
      <w:r>
        <w:rPr>
          <w:rFonts w:ascii="仿宋" w:eastAsia="仿宋" w:cs="仿宋" w:hint="eastAsia"/>
          <w:b/>
          <w:color w:val="000000"/>
          <w:sz w:val="32"/>
          <w:szCs w:val="32"/>
          <w:lang w:eastAsia="zh-CN"/>
        </w:rPr>
        <w:t>无</w:t>
      </w:r>
      <w:r>
        <w:rPr>
          <w:rFonts w:ascii="仿宋" w:eastAsia="仿宋" w:cs="仿宋" w:hint="eastAsia"/>
          <w:b/>
          <w:color w:val="000000"/>
          <w:sz w:val="32"/>
          <w:szCs w:val="32"/>
        </w:rPr>
        <w:t>外事接待支出</w:t>
      </w:r>
    </w:p>
    <w:p>
      <w:pPr>
        <w:spacing w:line="540" w:lineRule="exact"/>
        <w:ind w:firstLine="640"/>
        <w:outlineLvl w:val="1"/>
        <w:rPr>
          <w:rStyle w:val="2Char"/>
          <w:rFonts w:ascii="仿宋" w:eastAsia="仿宋" w:cs="仿宋" w:hint="eastAsia"/>
          <w:color w:val="000000"/>
        </w:rPr>
      </w:pPr>
      <w:bookmarkStart w:id="59" w:name="_Toc15377218"/>
      <w:bookmarkStart w:id="60" w:name="_Toc15396610"/>
      <w:r>
        <w:rPr>
          <w:rFonts w:ascii="仿宋" w:eastAsia="仿宋" w:cs="仿宋" w:hint="eastAsia"/>
          <w:color w:val="000000"/>
          <w:sz w:val="32"/>
          <w:szCs w:val="32"/>
        </w:rPr>
        <w:t>八、</w:t>
      </w:r>
      <w:r>
        <w:rPr>
          <w:rStyle w:val="2Char"/>
          <w:rFonts w:ascii="仿宋" w:eastAsia="仿宋" w:cs="仿宋" w:hint="eastAsia"/>
          <w:b w:val="0"/>
          <w:color w:val="000000"/>
        </w:rPr>
        <w:t>政府性基金预算支出决算情况说明</w:t>
      </w:r>
      <w:bookmarkEnd w:id="59"/>
      <w:bookmarkEnd w:id="60"/>
    </w:p>
    <w:p>
      <w:pPr>
        <w:spacing w:line="540" w:lineRule="exact"/>
        <w:ind w:firstLine="640"/>
        <w:rPr>
          <w:rFonts w:ascii="仿宋" w:eastAsia="仿宋" w:cs="仿宋" w:hint="eastAsia"/>
          <w:color w:val="000000"/>
          <w:sz w:val="32"/>
          <w:szCs w:val="32"/>
        </w:rPr>
      </w:pPr>
      <w:r>
        <w:rPr>
          <w:rFonts w:ascii="仿宋" w:eastAsia="仿宋" w:cs="仿宋" w:hint="eastAsia"/>
          <w:color w:val="000000"/>
          <w:sz w:val="32"/>
          <w:szCs w:val="32"/>
        </w:rPr>
        <w:t>2019年政府性基金预算拨款支出</w:t>
      </w:r>
      <w:r>
        <w:rPr>
          <w:rFonts w:ascii="仿宋" w:eastAsia="仿宋" w:cs="仿宋" w:hint="eastAsia"/>
          <w:color w:val="000000"/>
          <w:sz w:val="32"/>
          <w:szCs w:val="32"/>
          <w:lang w:val="en-US" w:eastAsia="zh-CN"/>
        </w:rPr>
        <w:t>159</w:t>
      </w:r>
      <w:r>
        <w:rPr>
          <w:rFonts w:ascii="仿宋" w:eastAsia="仿宋" w:cs="仿宋" w:hint="eastAsia"/>
          <w:color w:val="000000"/>
          <w:sz w:val="32"/>
          <w:szCs w:val="32"/>
        </w:rPr>
        <w:t>万元。</w:t>
      </w:r>
    </w:p>
    <w:p>
      <w:pPr>
        <w:spacing w:line="540" w:lineRule="exact"/>
        <w:ind w:firstLine="640"/>
        <w:outlineLvl w:val="1"/>
        <w:rPr>
          <w:rFonts w:ascii="仿宋" w:eastAsia="仿宋" w:cs="仿宋" w:hint="eastAsia"/>
          <w:bCs/>
          <w:sz w:val="32"/>
          <w:szCs w:val="32"/>
        </w:rPr>
      </w:pPr>
      <w:bookmarkStart w:id="61" w:name="_Toc15377219"/>
      <w:bookmarkStart w:id="62" w:name="_Toc15396611"/>
      <w:r>
        <w:rPr>
          <w:rFonts w:ascii="仿宋" w:eastAsia="仿宋" w:cs="仿宋" w:hint="eastAsia"/>
          <w:bCs/>
          <w:sz w:val="32"/>
          <w:szCs w:val="32"/>
        </w:rPr>
        <w:t>九、国有资本经营预算支出决算情况说明</w:t>
      </w:r>
      <w:bookmarkEnd w:id="61"/>
      <w:bookmarkEnd w:id="62"/>
    </w:p>
    <w:p>
      <w:pPr>
        <w:spacing w:line="540" w:lineRule="exact"/>
        <w:ind w:firstLine="640"/>
        <w:rPr>
          <w:rFonts w:ascii="仿宋" w:eastAsia="仿宋" w:cs="仿宋" w:hint="eastAsia"/>
          <w:color w:val="000000"/>
          <w:sz w:val="32"/>
          <w:szCs w:val="32"/>
        </w:rPr>
      </w:pPr>
      <w:r>
        <w:rPr>
          <w:rFonts w:ascii="仿宋" w:eastAsia="仿宋" w:cs="仿宋" w:hint="eastAsia"/>
          <w:color w:val="000000"/>
          <w:sz w:val="32"/>
          <w:szCs w:val="32"/>
        </w:rPr>
        <w:t>2019年国有资本经营预算拨款支出</w:t>
      </w:r>
      <w:r>
        <w:rPr>
          <w:rFonts w:ascii="仿宋" w:eastAsia="仿宋" w:cs="仿宋" w:hint="eastAsia"/>
          <w:color w:val="000000"/>
          <w:sz w:val="32"/>
          <w:szCs w:val="32"/>
          <w:lang w:val="en-US" w:eastAsia="zh-CN"/>
        </w:rPr>
        <w:t>0</w:t>
      </w:r>
      <w:r>
        <w:rPr>
          <w:rFonts w:ascii="仿宋" w:eastAsia="仿宋" w:cs="仿宋" w:hint="eastAsia"/>
          <w:color w:val="000000"/>
          <w:sz w:val="32"/>
          <w:szCs w:val="32"/>
        </w:rPr>
        <w:t>万元。</w:t>
      </w:r>
    </w:p>
    <w:p>
      <w:pPr>
        <w:spacing w:line="540" w:lineRule="exact"/>
        <w:ind w:firstLine="640"/>
        <w:outlineLvl w:val="1"/>
        <w:rPr>
          <w:rFonts w:ascii="仿宋" w:eastAsia="仿宋" w:cs="仿宋" w:hint="eastAsia"/>
          <w:b/>
          <w:bCs/>
          <w:sz w:val="32"/>
          <w:szCs w:val="32"/>
        </w:rPr>
      </w:pPr>
      <w:bookmarkStart w:id="63" w:name="_Toc15396612"/>
      <w:bookmarkStart w:id="64" w:name="_Toc15377221"/>
      <w:r>
        <w:rPr>
          <w:rFonts w:ascii="仿宋" w:eastAsia="仿宋" w:cs="仿宋" w:hint="eastAsia"/>
          <w:color w:val="000000"/>
          <w:sz w:val="32"/>
          <w:szCs w:val="32"/>
        </w:rPr>
        <w:t>十</w:t>
      </w:r>
      <w:r>
        <w:rPr>
          <w:rFonts w:ascii="仿宋" w:eastAsia="仿宋" w:cs="仿宋" w:hint="eastAsia"/>
          <w:b/>
          <w:bCs/>
          <w:sz w:val="32"/>
          <w:szCs w:val="32"/>
        </w:rPr>
        <w:t>、</w:t>
      </w:r>
      <w:r>
        <w:rPr>
          <w:rFonts w:ascii="仿宋" w:eastAsia="仿宋" w:cs="仿宋" w:hint="eastAsia"/>
          <w:bCs/>
          <w:sz w:val="32"/>
          <w:szCs w:val="32"/>
        </w:rPr>
        <w:t>其他重要事项的情况说明</w:t>
      </w:r>
      <w:bookmarkEnd w:id="63"/>
      <w:bookmarkEnd w:id="64"/>
    </w:p>
    <w:p>
      <w:pPr>
        <w:spacing w:line="540" w:lineRule="exact"/>
        <w:ind w:firstLineChars="200" w:firstLine="640"/>
        <w:outlineLvl w:val="2"/>
        <w:rPr>
          <w:rFonts w:ascii="仿宋" w:eastAsia="仿宋" w:cs="仿宋" w:hint="eastAsia"/>
          <w:b/>
          <w:color w:val="000000"/>
          <w:sz w:val="32"/>
          <w:szCs w:val="32"/>
        </w:rPr>
      </w:pPr>
      <w:bookmarkStart w:id="65" w:name="_Toc15377222"/>
      <w:r>
        <w:rPr>
          <w:rFonts w:ascii="仿宋" w:eastAsia="仿宋" w:cs="仿宋" w:hint="eastAsia"/>
          <w:b/>
          <w:color w:val="000000"/>
          <w:sz w:val="32"/>
          <w:szCs w:val="32"/>
        </w:rPr>
        <w:t>（一）机关运行经费支出情况</w:t>
      </w:r>
      <w:bookmarkEnd w:id="65"/>
    </w:p>
    <w:p>
      <w:pPr>
        <w:spacing w:line="540" w:lineRule="exact"/>
        <w:ind w:firstLineChars="200" w:firstLine="640"/>
        <w:rPr>
          <w:rFonts w:ascii="仿宋" w:eastAsia="仿宋" w:cs="仿宋" w:hint="eastAsia"/>
          <w:b/>
          <w:color w:val="000000"/>
          <w:sz w:val="32"/>
          <w:szCs w:val="32"/>
        </w:rPr>
      </w:pPr>
      <w:r>
        <w:rPr>
          <w:rFonts w:ascii="仿宋" w:eastAsia="仿宋" w:cs="仿宋" w:hint="eastAsia"/>
          <w:color w:val="000000"/>
          <w:sz w:val="32"/>
          <w:szCs w:val="32"/>
        </w:rPr>
        <w:t>2019年，</w:t>
      </w:r>
      <w:r>
        <w:rPr>
          <w:rFonts w:ascii="仿宋" w:eastAsia="仿宋" w:cs="仿宋" w:hint="eastAsia"/>
          <w:color w:val="000000"/>
          <w:sz w:val="32"/>
          <w:szCs w:val="32"/>
          <w:lang w:eastAsia="zh-CN"/>
        </w:rPr>
        <w:t>达州市达川区管村镇</w:t>
      </w:r>
      <w:r>
        <w:rPr>
          <w:rFonts w:ascii="仿宋" w:eastAsia="仿宋" w:cs="仿宋" w:hint="eastAsia"/>
          <w:color w:val="000000"/>
          <w:sz w:val="32"/>
          <w:szCs w:val="32"/>
        </w:rPr>
        <w:t>机关运行经费支出</w:t>
      </w:r>
      <w:r>
        <w:rPr>
          <w:rFonts w:ascii="仿宋" w:eastAsia="仿宋" w:cs="仿宋" w:hint="eastAsia"/>
          <w:color w:val="000000"/>
          <w:sz w:val="32"/>
          <w:szCs w:val="32"/>
          <w:lang w:val="en-US" w:eastAsia="zh-CN"/>
        </w:rPr>
        <w:t>131.04</w:t>
      </w:r>
      <w:r>
        <w:rPr>
          <w:rFonts w:ascii="仿宋" w:eastAsia="仿宋" w:cs="仿宋" w:hint="eastAsia"/>
          <w:color w:val="000000"/>
          <w:sz w:val="32"/>
          <w:szCs w:val="32"/>
        </w:rPr>
        <w:t>万元，比2018年增加</w:t>
      </w:r>
      <w:r>
        <w:rPr>
          <w:rFonts w:ascii="仿宋" w:eastAsia="仿宋" w:cs="仿宋" w:hint="eastAsia"/>
          <w:color w:val="000000"/>
          <w:sz w:val="32"/>
          <w:szCs w:val="32"/>
          <w:lang w:val="en-US" w:eastAsia="zh-CN"/>
        </w:rPr>
        <w:t>41.48</w:t>
      </w:r>
      <w:r>
        <w:rPr>
          <w:rFonts w:ascii="仿宋" w:eastAsia="仿宋" w:cs="仿宋" w:hint="eastAsia"/>
          <w:color w:val="000000"/>
          <w:sz w:val="32"/>
          <w:szCs w:val="32"/>
        </w:rPr>
        <w:t>万元，增长</w:t>
      </w:r>
      <w:r>
        <w:rPr>
          <w:rFonts w:ascii="仿宋" w:eastAsia="仿宋" w:cs="仿宋" w:hint="eastAsia"/>
          <w:color w:val="000000"/>
          <w:sz w:val="32"/>
          <w:szCs w:val="32"/>
          <w:lang w:val="en-US" w:eastAsia="zh-CN"/>
        </w:rPr>
        <w:t>31.65</w:t>
      </w:r>
      <w:r>
        <w:rPr>
          <w:rFonts w:ascii="仿宋" w:eastAsia="仿宋" w:cs="仿宋" w:hint="eastAsia"/>
          <w:color w:val="000000"/>
          <w:sz w:val="32"/>
          <w:szCs w:val="32"/>
        </w:rPr>
        <w:t>%（或与2018年决算数持平）。主要原因是行政区划调整将金檀镇、九岭镇合并到管村镇。</w:t>
      </w:r>
    </w:p>
    <w:p>
      <w:pPr>
        <w:spacing w:line="540" w:lineRule="exact"/>
        <w:ind w:firstLineChars="200" w:firstLine="640"/>
        <w:outlineLvl w:val="2"/>
        <w:rPr>
          <w:rFonts w:ascii="仿宋" w:eastAsia="仿宋" w:cs="仿宋" w:hint="eastAsia"/>
          <w:b/>
          <w:color w:val="000000"/>
          <w:sz w:val="32"/>
          <w:szCs w:val="32"/>
        </w:rPr>
      </w:pPr>
      <w:bookmarkStart w:id="66" w:name="_Toc15377223"/>
      <w:r>
        <w:rPr>
          <w:rFonts w:ascii="仿宋" w:eastAsia="仿宋" w:cs="仿宋" w:hint="eastAsia"/>
          <w:b/>
          <w:color w:val="000000"/>
          <w:sz w:val="32"/>
          <w:szCs w:val="32"/>
        </w:rPr>
        <w:t>（二）政府采购支出情况</w:t>
      </w:r>
      <w:bookmarkEnd w:id="66"/>
    </w:p>
    <w:p>
      <w:pPr>
        <w:spacing w:line="540" w:lineRule="exact"/>
        <w:ind w:firstLineChars="200" w:firstLine="640"/>
        <w:rPr>
          <w:rFonts w:ascii="仿宋" w:eastAsia="仿宋" w:cs="仿宋" w:hint="eastAsia"/>
          <w:color w:val="000000"/>
          <w:sz w:val="32"/>
          <w:szCs w:val="32"/>
        </w:rPr>
      </w:pPr>
      <w:r>
        <w:rPr>
          <w:rFonts w:ascii="仿宋" w:eastAsia="仿宋" w:cs="仿宋" w:hint="eastAsia"/>
          <w:color w:val="000000"/>
          <w:sz w:val="32"/>
          <w:szCs w:val="32"/>
        </w:rPr>
        <w:t>2019年，</w:t>
      </w:r>
      <w:r>
        <w:rPr>
          <w:rFonts w:ascii="仿宋" w:eastAsia="仿宋" w:cs="仿宋" w:hint="eastAsia"/>
          <w:color w:val="000000"/>
          <w:sz w:val="32"/>
          <w:szCs w:val="32"/>
          <w:lang w:eastAsia="zh-CN"/>
        </w:rPr>
        <w:t>达州市达川区管村镇人民</w:t>
      </w:r>
      <w:r>
        <w:rPr>
          <w:rFonts w:ascii="仿宋" w:eastAsia="仿宋" w:cs="仿宋" w:hint="eastAsia"/>
          <w:color w:val="000000"/>
          <w:sz w:val="32"/>
          <w:szCs w:val="32"/>
        </w:rPr>
        <w:t>政府采购支出总额</w:t>
      </w:r>
      <w:r>
        <w:rPr>
          <w:rFonts w:ascii="仿宋" w:eastAsia="仿宋" w:cs="仿宋" w:hint="eastAsia"/>
          <w:color w:val="000000"/>
          <w:sz w:val="32"/>
          <w:szCs w:val="32"/>
          <w:lang w:val="en-US" w:eastAsia="zh-CN"/>
        </w:rPr>
        <w:t>13.67</w:t>
      </w:r>
      <w:r>
        <w:rPr>
          <w:rFonts w:ascii="仿宋" w:eastAsia="仿宋" w:cs="仿宋" w:hint="eastAsia"/>
          <w:color w:val="000000"/>
          <w:sz w:val="32"/>
          <w:szCs w:val="32"/>
        </w:rPr>
        <w:t>万元，其中：政府采购货物支出</w:t>
      </w:r>
      <w:r>
        <w:rPr>
          <w:rFonts w:ascii="仿宋" w:eastAsia="仿宋" w:cs="仿宋" w:hint="eastAsia"/>
          <w:color w:val="000000"/>
          <w:sz w:val="32"/>
          <w:szCs w:val="32"/>
          <w:lang w:val="en-US" w:eastAsia="zh-CN"/>
        </w:rPr>
        <w:t>13.67</w:t>
      </w:r>
      <w:r>
        <w:rPr>
          <w:rFonts w:ascii="仿宋" w:eastAsia="仿宋" w:cs="仿宋" w:hint="eastAsia"/>
          <w:color w:val="000000"/>
          <w:sz w:val="32"/>
          <w:szCs w:val="32"/>
        </w:rPr>
        <w:t>万元、政府采购工程支出</w:t>
      </w:r>
      <w:r>
        <w:rPr>
          <w:rFonts w:ascii="仿宋" w:eastAsia="仿宋" w:cs="仿宋" w:hint="eastAsia"/>
          <w:color w:val="000000"/>
          <w:sz w:val="32"/>
          <w:szCs w:val="32"/>
          <w:lang w:val="en-US" w:eastAsia="zh-CN"/>
        </w:rPr>
        <w:t>0</w:t>
      </w:r>
      <w:r>
        <w:rPr>
          <w:rFonts w:ascii="仿宋" w:eastAsia="仿宋" w:cs="仿宋" w:hint="eastAsia"/>
          <w:color w:val="000000"/>
          <w:sz w:val="32"/>
          <w:szCs w:val="32"/>
        </w:rPr>
        <w:t>万元、政府采购服务支出</w:t>
      </w:r>
      <w:r>
        <w:rPr>
          <w:rFonts w:ascii="仿宋" w:eastAsia="仿宋" w:cs="仿宋" w:hint="eastAsia"/>
          <w:color w:val="000000"/>
          <w:sz w:val="32"/>
          <w:szCs w:val="32"/>
          <w:lang w:val="en-US" w:eastAsia="zh-CN"/>
        </w:rPr>
        <w:t>0</w:t>
      </w:r>
      <w:r>
        <w:rPr>
          <w:rFonts w:ascii="仿宋" w:eastAsia="仿宋" w:cs="仿宋" w:hint="eastAsia"/>
          <w:color w:val="000000"/>
          <w:sz w:val="32"/>
          <w:szCs w:val="32"/>
        </w:rPr>
        <w:t>万元。主要用于</w:t>
      </w:r>
      <w:r>
        <w:rPr>
          <w:rFonts w:ascii="仿宋" w:eastAsia="仿宋" w:cs="仿宋" w:hint="eastAsia"/>
          <w:color w:val="000000"/>
          <w:sz w:val="32"/>
          <w:szCs w:val="32"/>
          <w:lang w:val="en-US" w:eastAsia="zh-CN"/>
        </w:rPr>
        <w:t>政府日常办公设备购置</w:t>
      </w:r>
      <w:r>
        <w:rPr>
          <w:rFonts w:ascii="仿宋" w:eastAsia="仿宋" w:cs="仿宋" w:hint="eastAsia"/>
          <w:color w:val="000000"/>
          <w:sz w:val="32"/>
          <w:szCs w:val="32"/>
        </w:rPr>
        <w:t>。</w:t>
      </w:r>
    </w:p>
    <w:p>
      <w:pPr>
        <w:spacing w:line="540" w:lineRule="exact"/>
        <w:ind w:firstLineChars="200" w:firstLine="640"/>
        <w:outlineLvl w:val="2"/>
        <w:rPr>
          <w:rFonts w:ascii="仿宋" w:eastAsia="仿宋" w:cs="仿宋" w:hint="eastAsia"/>
          <w:b/>
          <w:color w:val="000000"/>
          <w:sz w:val="32"/>
          <w:szCs w:val="32"/>
        </w:rPr>
      </w:pPr>
      <w:bookmarkStart w:id="67" w:name="_Toc15377224"/>
      <w:r>
        <w:rPr>
          <w:rFonts w:ascii="仿宋" w:eastAsia="仿宋" w:cs="仿宋" w:hint="eastAsia"/>
          <w:b/>
          <w:color w:val="000000"/>
          <w:sz w:val="32"/>
          <w:szCs w:val="32"/>
        </w:rPr>
        <w:t>（三）国有资产占有使用情况</w:t>
      </w:r>
      <w:bookmarkEnd w:id="67"/>
    </w:p>
    <w:p>
      <w:pPr>
        <w:autoSpaceDE w:val="0"/>
        <w:autoSpaceDN w:val="0"/>
        <w:adjustRightInd w:val="0"/>
        <w:spacing w:line="540" w:lineRule="exact"/>
        <w:ind w:firstLineChars="200" w:firstLine="640"/>
        <w:jc w:val="left"/>
        <w:rPr>
          <w:rFonts w:ascii="仿宋" w:eastAsia="仿宋" w:cs="仿宋" w:hint="eastAsia"/>
          <w:b/>
          <w:color w:val="000000"/>
          <w:sz w:val="32"/>
          <w:szCs w:val="32"/>
        </w:rPr>
      </w:pPr>
      <w:r>
        <w:rPr>
          <w:rFonts w:ascii="仿宋" w:eastAsia="仿宋" w:cs="仿宋" w:hint="eastAsia"/>
          <w:color w:val="000000"/>
          <w:sz w:val="32"/>
          <w:szCs w:val="32"/>
        </w:rPr>
        <w:t>截至2019年12月31日，</w:t>
      </w:r>
      <w:r>
        <w:rPr>
          <w:rFonts w:ascii="仿宋" w:eastAsia="仿宋" w:cs="仿宋" w:hint="eastAsia"/>
          <w:color w:val="000000"/>
          <w:sz w:val="32"/>
          <w:szCs w:val="32"/>
          <w:lang w:eastAsia="zh-CN"/>
        </w:rPr>
        <w:t>达州市达川区管村镇人民</w:t>
      </w:r>
      <w:r>
        <w:rPr>
          <w:rFonts w:ascii="仿宋" w:eastAsia="仿宋" w:cs="仿宋" w:hint="eastAsia"/>
          <w:color w:val="000000"/>
          <w:sz w:val="32"/>
          <w:szCs w:val="32"/>
        </w:rPr>
        <w:t>共有车辆</w:t>
      </w:r>
      <w:r>
        <w:rPr>
          <w:rFonts w:ascii="仿宋" w:eastAsia="仿宋" w:cs="仿宋" w:hint="eastAsia"/>
          <w:color w:val="000000"/>
          <w:sz w:val="32"/>
          <w:szCs w:val="32"/>
          <w:lang w:val="en-US" w:eastAsia="zh-CN"/>
        </w:rPr>
        <w:t>1</w:t>
      </w:r>
      <w:r>
        <w:rPr>
          <w:rFonts w:ascii="仿宋" w:eastAsia="仿宋" w:cs="仿宋" w:hint="eastAsia"/>
          <w:color w:val="000000"/>
          <w:sz w:val="32"/>
          <w:szCs w:val="32"/>
        </w:rPr>
        <w:t>辆，其中：主要领导干部用车</w:t>
      </w:r>
      <w:r>
        <w:rPr>
          <w:rFonts w:ascii="仿宋" w:eastAsia="仿宋" w:cs="仿宋" w:hint="eastAsia"/>
          <w:color w:val="000000"/>
          <w:sz w:val="32"/>
          <w:szCs w:val="32"/>
          <w:lang w:val="en-US" w:eastAsia="zh-CN"/>
        </w:rPr>
        <w:t>0</w:t>
      </w:r>
      <w:r>
        <w:rPr>
          <w:rFonts w:ascii="仿宋" w:eastAsia="仿宋" w:cs="仿宋" w:hint="eastAsia"/>
          <w:color w:val="000000"/>
          <w:sz w:val="32"/>
          <w:szCs w:val="32"/>
        </w:rPr>
        <w:t>辆、机要通信用车</w:t>
      </w:r>
      <w:r>
        <w:rPr>
          <w:rFonts w:ascii="仿宋" w:eastAsia="仿宋" w:cs="仿宋" w:hint="eastAsia"/>
          <w:color w:val="000000"/>
          <w:sz w:val="32"/>
          <w:szCs w:val="32"/>
          <w:lang w:val="en-US" w:eastAsia="zh-CN"/>
        </w:rPr>
        <w:t>0</w:t>
      </w:r>
      <w:r>
        <w:rPr>
          <w:rFonts w:ascii="仿宋" w:eastAsia="仿宋" w:cs="仿宋" w:hint="eastAsia"/>
          <w:color w:val="000000"/>
          <w:sz w:val="32"/>
          <w:szCs w:val="32"/>
        </w:rPr>
        <w:t>辆、应急保障用车</w:t>
      </w:r>
      <w:r>
        <w:rPr>
          <w:rFonts w:ascii="仿宋" w:eastAsia="仿宋" w:cs="仿宋" w:hint="eastAsia"/>
          <w:color w:val="000000"/>
          <w:sz w:val="32"/>
          <w:szCs w:val="32"/>
          <w:lang w:val="en-US" w:eastAsia="zh-CN"/>
        </w:rPr>
        <w:t>0</w:t>
      </w:r>
      <w:r>
        <w:rPr>
          <w:rFonts w:ascii="仿宋" w:eastAsia="仿宋" w:cs="仿宋" w:hint="eastAsia"/>
          <w:color w:val="000000"/>
          <w:sz w:val="32"/>
          <w:szCs w:val="32"/>
        </w:rPr>
        <w:t>辆、其他用车</w:t>
      </w:r>
      <w:r>
        <w:rPr>
          <w:rFonts w:ascii="仿宋" w:eastAsia="仿宋" w:cs="仿宋" w:hint="eastAsia"/>
          <w:color w:val="000000"/>
          <w:sz w:val="32"/>
          <w:szCs w:val="32"/>
          <w:lang w:val="en-US" w:eastAsia="zh-CN"/>
        </w:rPr>
        <w:t>1</w:t>
      </w:r>
      <w:r>
        <w:rPr>
          <w:rFonts w:ascii="仿宋" w:eastAsia="仿宋" w:cs="仿宋" w:hint="eastAsia"/>
          <w:color w:val="000000"/>
          <w:sz w:val="32"/>
          <w:szCs w:val="32"/>
        </w:rPr>
        <w:t>辆</w:t>
      </w:r>
      <w:r>
        <w:rPr>
          <w:rFonts w:ascii="仿宋" w:eastAsia="仿宋" w:cs="仿宋" w:hint="eastAsia"/>
          <w:color w:val="000000"/>
          <w:sz w:val="32"/>
          <w:szCs w:val="32"/>
          <w:lang w:eastAsia="zh-CN"/>
        </w:rPr>
        <w:t>，</w:t>
      </w:r>
      <w:r>
        <w:rPr>
          <w:rFonts w:ascii="仿宋" w:eastAsia="仿宋" w:cs="仿宋" w:hint="eastAsia"/>
          <w:color w:val="000000"/>
          <w:sz w:val="32"/>
          <w:szCs w:val="32"/>
        </w:rPr>
        <w:t>其他用车主要是用于</w:t>
      </w:r>
      <w:r>
        <w:rPr>
          <w:rFonts w:ascii="仿宋" w:eastAsia="仿宋" w:cs="仿宋" w:hint="eastAsia"/>
          <w:color w:val="000000"/>
          <w:spacing w:val="-6"/>
          <w:sz w:val="32"/>
          <w:szCs w:val="32"/>
        </w:rPr>
        <w:t>主要用于</w:t>
      </w:r>
      <w:r>
        <w:rPr>
          <w:rFonts w:ascii="仿宋" w:eastAsia="仿宋" w:cs="仿宋" w:hint="eastAsia"/>
          <w:color w:val="000000"/>
          <w:spacing w:val="-6"/>
          <w:sz w:val="32"/>
          <w:szCs w:val="32"/>
          <w:lang w:eastAsia="zh-CN"/>
        </w:rPr>
        <w:t>场镇街道日常洒水、清洗，</w:t>
      </w:r>
      <w:r>
        <w:rPr>
          <w:rFonts w:ascii="仿宋" w:eastAsia="仿宋" w:cs="仿宋" w:hint="eastAsia"/>
          <w:color w:val="000000"/>
          <w:sz w:val="32"/>
          <w:szCs w:val="32"/>
        </w:rPr>
        <w:t>单价50万元以上通用设备</w:t>
      </w:r>
      <w:r>
        <w:rPr>
          <w:rFonts w:ascii="仿宋" w:eastAsia="仿宋" w:cs="仿宋" w:hint="eastAsia"/>
          <w:color w:val="000000"/>
          <w:sz w:val="32"/>
          <w:szCs w:val="32"/>
          <w:lang w:val="en-US" w:eastAsia="zh-CN"/>
        </w:rPr>
        <w:t>0</w:t>
      </w:r>
      <w:r>
        <w:rPr>
          <w:rFonts w:ascii="仿宋" w:eastAsia="仿宋" w:cs="仿宋" w:hint="eastAsia"/>
          <w:color w:val="000000"/>
          <w:sz w:val="32"/>
          <w:szCs w:val="32"/>
        </w:rPr>
        <w:t>台（套），单价100万元以上专用设备</w:t>
      </w:r>
      <w:r>
        <w:rPr>
          <w:rFonts w:ascii="仿宋" w:eastAsia="仿宋" w:cs="仿宋" w:hint="eastAsia"/>
          <w:color w:val="000000"/>
          <w:sz w:val="32"/>
          <w:szCs w:val="32"/>
          <w:lang w:val="en-US" w:eastAsia="zh-CN"/>
        </w:rPr>
        <w:t>0</w:t>
      </w:r>
      <w:r>
        <w:rPr>
          <w:rFonts w:ascii="仿宋" w:eastAsia="仿宋" w:cs="仿宋" w:hint="eastAsia"/>
          <w:color w:val="000000"/>
          <w:sz w:val="32"/>
          <w:szCs w:val="32"/>
        </w:rPr>
        <w:t>台（套）。</w:t>
      </w:r>
    </w:p>
    <w:p>
      <w:pPr>
        <w:spacing w:line="540" w:lineRule="exact"/>
        <w:ind w:firstLineChars="200" w:firstLine="640"/>
        <w:outlineLvl w:val="2"/>
        <w:rPr>
          <w:rFonts w:ascii="仿宋" w:eastAsia="仿宋" w:cs="仿宋" w:hint="eastAsia"/>
          <w:b/>
          <w:color w:val="000000"/>
          <w:sz w:val="32"/>
          <w:szCs w:val="32"/>
        </w:rPr>
      </w:pPr>
      <w:r>
        <w:rPr>
          <w:rFonts w:ascii="仿宋" w:eastAsia="仿宋" w:cs="仿宋" w:hint="eastAsia"/>
          <w:b/>
          <w:color w:val="000000"/>
          <w:sz w:val="32"/>
          <w:szCs w:val="32"/>
        </w:rPr>
        <w:t>（四）预算绩效管理情况</w:t>
      </w:r>
    </w:p>
    <w:p>
      <w:pPr>
        <w:spacing w:line="540" w:lineRule="exact"/>
        <w:ind w:firstLineChars="200" w:firstLine="640"/>
        <w:rPr>
          <w:rFonts w:ascii="仿宋" w:eastAsia="仿宋" w:cs="仿宋" w:hint="eastAsia"/>
          <w:color w:val="000000"/>
          <w:sz w:val="32"/>
          <w:szCs w:val="32"/>
        </w:rPr>
      </w:pPr>
      <w:r>
        <w:rPr>
          <w:rFonts w:ascii="仿宋" w:eastAsia="仿宋" w:cs="仿宋" w:hint="eastAsia"/>
          <w:color w:val="000000"/>
          <w:sz w:val="32"/>
          <w:szCs w:val="32"/>
        </w:rPr>
        <w:t>根据预算绩效管理要求，本部门（单位）在年初预算编制阶段，组织对</w:t>
      </w:r>
      <w:r>
        <w:rPr>
          <w:rFonts w:ascii="仿宋" w:eastAsia="仿宋" w:cs="仿宋" w:hint="eastAsia"/>
          <w:color w:val="000000"/>
          <w:sz w:val="32"/>
          <w:szCs w:val="32"/>
          <w:lang w:eastAsia="zh-CN"/>
        </w:rPr>
        <w:t>预算</w:t>
      </w:r>
      <w:r>
        <w:rPr>
          <w:rFonts w:ascii="仿宋" w:eastAsia="仿宋" w:cs="仿宋" w:hint="eastAsia"/>
          <w:color w:val="000000"/>
          <w:sz w:val="32"/>
          <w:szCs w:val="32"/>
        </w:rPr>
        <w:t>项目开展了预算事前绩效评估，对</w:t>
      </w:r>
      <w:r>
        <w:rPr>
          <w:rFonts w:ascii="仿宋" w:eastAsia="仿宋" w:cs="仿宋" w:hint="eastAsia"/>
          <w:color w:val="000000"/>
          <w:sz w:val="32"/>
          <w:szCs w:val="32"/>
          <w:lang w:val="en-US" w:eastAsia="zh-CN"/>
        </w:rPr>
        <w:t>1</w:t>
      </w:r>
      <w:r>
        <w:rPr>
          <w:rFonts w:ascii="仿宋" w:eastAsia="仿宋" w:cs="仿宋" w:hint="eastAsia"/>
          <w:color w:val="000000"/>
          <w:sz w:val="32"/>
          <w:szCs w:val="32"/>
        </w:rPr>
        <w:t>个项目编制了绩效目标，预算执行过程中，选取</w:t>
      </w:r>
      <w:r>
        <w:rPr>
          <w:rFonts w:ascii="仿宋" w:eastAsia="仿宋" w:cs="仿宋" w:hint="eastAsia"/>
          <w:color w:val="000000"/>
          <w:sz w:val="32"/>
          <w:szCs w:val="32"/>
          <w:lang w:val="en-US" w:eastAsia="zh-CN"/>
        </w:rPr>
        <w:t>5</w:t>
      </w:r>
      <w:r>
        <w:rPr>
          <w:rFonts w:ascii="仿宋" w:eastAsia="仿宋" w:cs="仿宋" w:hint="eastAsia"/>
          <w:color w:val="000000"/>
          <w:sz w:val="32"/>
          <w:szCs w:val="32"/>
        </w:rPr>
        <w:t>个项目开展绩效监控，年终执行完毕后，对</w:t>
      </w:r>
      <w:r>
        <w:rPr>
          <w:rFonts w:ascii="仿宋" w:eastAsia="仿宋" w:cs="仿宋" w:hint="eastAsia"/>
          <w:color w:val="000000"/>
          <w:sz w:val="32"/>
          <w:szCs w:val="32"/>
          <w:lang w:val="en-US" w:eastAsia="zh-CN"/>
        </w:rPr>
        <w:t>1</w:t>
      </w:r>
      <w:r>
        <w:rPr>
          <w:rFonts w:ascii="仿宋" w:eastAsia="仿宋" w:cs="仿宋" w:hint="eastAsia"/>
          <w:color w:val="000000"/>
          <w:sz w:val="32"/>
          <w:szCs w:val="32"/>
        </w:rPr>
        <w:t>个项目开展了绩效目标完成情况自评。</w:t>
      </w:r>
    </w:p>
    <w:p>
      <w:pPr>
        <w:spacing w:line="580" w:lineRule="exact"/>
        <w:ind w:firstLineChars="200" w:firstLine="640"/>
        <w:rPr>
          <w:rFonts w:ascii="仿宋" w:eastAsia="仿宋" w:cs="仿宋" w:hint="eastAsia"/>
          <w:sz w:val="32"/>
          <w:szCs w:val="32"/>
        </w:rPr>
      </w:pPr>
      <w:r>
        <w:rPr>
          <w:rFonts w:ascii="仿宋" w:eastAsia="仿宋" w:cs="仿宋" w:hint="eastAsia"/>
          <w:color w:val="000000"/>
          <w:sz w:val="32"/>
          <w:szCs w:val="32"/>
        </w:rPr>
        <w:t>本部门按要求对2019年部门整体支出开展绩效自评，从评价情况来看</w:t>
      </w:r>
      <w:r>
        <w:rPr>
          <w:rFonts w:ascii="仿宋" w:eastAsia="仿宋" w:cs="仿宋" w:hint="eastAsia"/>
          <w:sz w:val="32"/>
          <w:szCs w:val="32"/>
        </w:rPr>
        <w:t>从评价情况来看自评结果得分100分，但也存在一些问题：一是项目进度缓慢，归档不及时。二是对项目工程及时跟进，确保项目工程完成，下一步改进措施：一是加快项目进度，二是及时对项目资料进行归档。</w:t>
      </w:r>
    </w:p>
    <w:p>
      <w:pPr>
        <w:spacing w:line="540" w:lineRule="exact"/>
        <w:ind w:firstLineChars="200" w:firstLine="640"/>
        <w:rPr>
          <w:rFonts w:ascii="仿宋" w:eastAsia="仿宋" w:cs="仿宋" w:hint="eastAsia"/>
          <w:color w:val="000000"/>
          <w:sz w:val="32"/>
          <w:szCs w:val="32"/>
        </w:rPr>
      </w:pPr>
      <w:r>
        <w:rPr>
          <w:rFonts w:ascii="仿宋" w:eastAsia="仿宋" w:cs="仿宋" w:hint="eastAsia"/>
          <w:color w:val="000000"/>
          <w:sz w:val="32"/>
          <w:szCs w:val="32"/>
        </w:rPr>
        <w:t>1.项目绩效目标完成情况。</w:t>
        <w:br/>
      </w:r>
      <w:r>
        <w:rPr>
          <w:rFonts w:ascii="仿宋" w:eastAsia="仿宋" w:cs="仿宋" w:hint="eastAsia"/>
          <w:color w:val="000000"/>
          <w:spacing w:val="-10"/>
          <w:sz w:val="32"/>
          <w:szCs w:val="32"/>
        </w:rPr>
        <w:t>本部门在2019年度部门决算中反映“</w:t>
      </w:r>
      <w:r>
        <w:rPr>
          <w:rFonts w:ascii="仿宋" w:eastAsia="仿宋" w:cs="仿宋" w:hint="eastAsia"/>
          <w:color w:val="000000"/>
          <w:spacing w:val="-10"/>
          <w:sz w:val="32"/>
          <w:szCs w:val="32"/>
          <w:lang w:eastAsia="zh-CN"/>
        </w:rPr>
        <w:t>财力保障</w:t>
      </w:r>
      <w:r>
        <w:rPr>
          <w:rFonts w:ascii="仿宋" w:eastAsia="仿宋" w:cs="仿宋" w:hint="eastAsia"/>
          <w:color w:val="000000"/>
          <w:spacing w:val="-10"/>
          <w:sz w:val="32"/>
          <w:szCs w:val="32"/>
        </w:rPr>
        <w:t>”等</w:t>
      </w:r>
      <w:r>
        <w:rPr>
          <w:rFonts w:ascii="仿宋" w:eastAsia="仿宋" w:cs="仿宋" w:hint="eastAsia"/>
          <w:color w:val="000000"/>
          <w:sz w:val="32"/>
          <w:szCs w:val="32"/>
          <w:lang w:val="en-US" w:eastAsia="zh-CN"/>
        </w:rPr>
        <w:t>5</w:t>
      </w:r>
      <w:r>
        <w:rPr>
          <w:rFonts w:ascii="仿宋" w:eastAsia="仿宋" w:cs="仿宋" w:hint="eastAsia"/>
          <w:color w:val="000000"/>
          <w:sz w:val="32"/>
          <w:szCs w:val="32"/>
        </w:rPr>
        <w:t>个项目绩效目标实际完成情况。（本单位部门项目绩效目标个数在5个以上的，选取5个项目进行公开，目标个数在5个以下的，全部进行公开，公开内容包括选取的全部项目完成情况综述和完成情况表）。</w:t>
      </w:r>
    </w:p>
    <w:p>
      <w:pPr>
        <w:spacing w:line="580" w:lineRule="exact"/>
        <w:ind w:firstLineChars="200" w:firstLine="640"/>
        <w:rPr>
          <w:rFonts w:ascii="仿宋_GB2312" w:eastAsia="仿宋_GB2312" w:cs="仿宋_GB2312"/>
          <w:sz w:val="32"/>
          <w:szCs w:val="32"/>
        </w:rPr>
      </w:pPr>
      <w:r>
        <w:rPr>
          <w:rFonts w:eastAsia="方正仿宋_GBK" w:hint="eastAsia"/>
          <w:color w:val="000000"/>
          <w:sz w:val="32"/>
          <w:szCs w:val="32"/>
        </w:rPr>
        <w:t>（</w:t>
      </w:r>
      <w:r>
        <w:rPr>
          <w:rFonts w:eastAsia="方正仿宋_GBK"/>
          <w:color w:val="000000"/>
          <w:sz w:val="32"/>
          <w:szCs w:val="32"/>
        </w:rPr>
        <w:t>1</w:t>
      </w:r>
      <w:r>
        <w:rPr>
          <w:rFonts w:eastAsia="方正仿宋_GBK" w:hint="eastAsia"/>
          <w:color w:val="000000"/>
          <w:sz w:val="32"/>
          <w:szCs w:val="32"/>
        </w:rPr>
        <w:t>）</w:t>
      </w:r>
      <w:r>
        <w:rPr>
          <w:rFonts w:ascii="仿宋_GB2312" w:eastAsia="仿宋_GB2312" w:cs="仿宋_GB2312" w:hint="eastAsia"/>
          <w:sz w:val="32"/>
          <w:szCs w:val="32"/>
        </w:rPr>
        <w:t>财力保障</w:t>
      </w:r>
      <w:r>
        <w:rPr>
          <w:rFonts w:ascii="仿宋_GB2312" w:eastAsia="仿宋_GB2312" w:cs="仿宋_GB2312" w:hint="eastAsia"/>
          <w:sz w:val="32"/>
          <w:szCs w:val="32"/>
          <w:lang w:eastAsia="zh-CN"/>
        </w:rPr>
        <w:t>党建</w:t>
      </w:r>
      <w:r>
        <w:rPr>
          <w:rFonts w:ascii="仿宋_GB2312" w:eastAsia="仿宋_GB2312" w:cs="仿宋_GB2312" w:hint="eastAsia"/>
          <w:sz w:val="32"/>
          <w:szCs w:val="32"/>
        </w:rPr>
        <w:t>项目绩效目标完成情况综述。项目全年预算数</w:t>
      </w:r>
      <w:r>
        <w:rPr>
          <w:rFonts w:ascii="仿宋_GB2312" w:eastAsia="仿宋_GB2312" w:cs="仿宋_GB2312" w:hint="eastAsia"/>
          <w:sz w:val="32"/>
          <w:szCs w:val="32"/>
          <w:lang w:val="en-US" w:eastAsia="zh-CN"/>
        </w:rPr>
        <w:t>20</w:t>
      </w:r>
      <w:r>
        <w:rPr>
          <w:rFonts w:ascii="仿宋_GB2312" w:eastAsia="仿宋_GB2312" w:cs="仿宋_GB2312" w:hint="eastAsia"/>
          <w:sz w:val="32"/>
          <w:szCs w:val="32"/>
        </w:rPr>
        <w:t>万元，执行数为</w:t>
      </w:r>
      <w:r>
        <w:rPr>
          <w:rFonts w:ascii="仿宋_GB2312" w:eastAsia="仿宋_GB2312" w:cs="仿宋_GB2312" w:hint="eastAsia"/>
          <w:sz w:val="32"/>
          <w:szCs w:val="32"/>
          <w:lang w:val="en-US" w:eastAsia="zh-CN"/>
        </w:rPr>
        <w:t>20</w:t>
      </w:r>
      <w:r>
        <w:rPr>
          <w:rFonts w:ascii="仿宋_GB2312" w:eastAsia="仿宋_GB2312" w:cs="仿宋_GB2312" w:hint="eastAsia"/>
          <w:sz w:val="32"/>
          <w:szCs w:val="32"/>
        </w:rPr>
        <w:t>万元，完成预算的100%。通过项目实施，</w:t>
      </w:r>
      <w:r>
        <w:rPr>
          <w:rFonts w:ascii="仿宋_GB2312" w:eastAsia="仿宋_GB2312" w:cs="仿宋_GB2312" w:hint="eastAsia"/>
          <w:sz w:val="32"/>
          <w:szCs w:val="32"/>
          <w:lang w:eastAsia="zh-CN"/>
        </w:rPr>
        <w:t>提高政府执政水平、宣传党和政府的各项政策，</w:t>
      </w:r>
      <w:r>
        <w:rPr>
          <w:rFonts w:ascii="仿宋_GB2312" w:eastAsia="仿宋_GB2312" w:cs="仿宋_GB2312" w:hint="eastAsia"/>
          <w:sz w:val="32"/>
          <w:szCs w:val="32"/>
        </w:rPr>
        <w:t>保障各项工作圆满完成，努力提高村民增收，巩固村民的经济稳增长，让百姓得到实惠，发现的主要问题：一是管理上还不够积极主动，不能够很好参与其中。下一步改进措施：一是在管理工作中积极主动，提高管理水平能力，做到人人参与其管理中去。</w:t>
      </w:r>
    </w:p>
    <w:tbl>
      <w:tblPr>
        <w:tblpPr w:leftFromText="180" w:rightFromText="180" w:vertAnchor="text" w:horzAnchor="page" w:tblpXSpec="center" w:tblpY="423"/>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90"/>
        <w:gridCol w:w="1367"/>
        <w:gridCol w:w="1025"/>
        <w:gridCol w:w="2392"/>
        <w:gridCol w:w="2394"/>
        <w:gridCol w:w="2392"/>
      </w:tblGrid>
      <w:tr>
        <w:trPr>
          <w:trHeight w:val="1034"/>
        </w:trPr>
        <w:tc>
          <w:tcPr>
            <w:tcW w:w="9960" w:type="dxa"/>
            <w:gridSpan w:val="6"/>
            <w:noWrap/>
            <w:tcMar>
              <w:top w:w="15" w:type="dxa"/>
              <w:left w:w="15" w:type="dxa"/>
              <w:right w:w="15" w:type="dxa"/>
            </w:tcMar>
            <w:vAlign w:val="center"/>
          </w:tcPr>
          <w:p>
            <w:pPr>
              <w:pStyle w:val="26"/>
              <w:widowControl/>
              <w:ind w:leftChars="1310" w:left="4173" w:hangingChars="395" w:hanging="1422"/>
              <w:textAlignment w:val="center"/>
              <w:rPr>
                <w:rFonts w:ascii="宋体" w:cs="宋体"/>
                <w:color w:val="000000"/>
                <w:sz w:val="36"/>
                <w:szCs w:val="36"/>
              </w:rPr>
            </w:pPr>
            <w:r>
              <w:rPr>
                <w:rFonts w:ascii="黑体" w:eastAsia="黑体" w:cs="宋体" w:hint="eastAsia"/>
                <w:bCs/>
                <w:color w:val="000000"/>
                <w:kern w:val="0"/>
                <w:sz w:val="36"/>
                <w:szCs w:val="36"/>
              </w:rPr>
              <w:t>项目支出绩效目标完成情况表（1）</w:t>
            </w:r>
            <w:r>
              <w:rPr>
                <w:rFonts w:ascii="宋体" w:cs="宋体" w:hint="eastAsia"/>
                <w:b/>
                <w:bCs/>
                <w:color w:val="000000"/>
                <w:kern w:val="0"/>
                <w:sz w:val="36"/>
                <w:szCs w:val="36"/>
              </w:rPr>
              <w:br/>
            </w:r>
            <w:r>
              <w:rPr>
                <w:rFonts w:ascii="宋体" w:cs="宋体" w:hint="eastAsia"/>
                <w:color w:val="000000"/>
                <w:kern w:val="0"/>
                <w:sz w:val="36"/>
                <w:szCs w:val="36"/>
              </w:rPr>
              <w:t>(201</w:t>
            </w:r>
            <w:r>
              <w:rPr>
                <w:rFonts w:ascii="宋体" w:cs="宋体" w:hint="eastAsia"/>
                <w:color w:val="000000"/>
                <w:kern w:val="0"/>
                <w:sz w:val="36"/>
                <w:szCs w:val="36"/>
                <w:lang w:val="en-US" w:eastAsia="zh-CN"/>
              </w:rPr>
              <w:t>9</w:t>
            </w:r>
            <w:r>
              <w:rPr>
                <w:rFonts w:ascii="宋体" w:cs="宋体" w:hint="eastAsia"/>
                <w:color w:val="000000"/>
                <w:kern w:val="0"/>
                <w:sz w:val="36"/>
                <w:szCs w:val="36"/>
              </w:rPr>
              <w:t>年度)</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管村镇201</w:t>
            </w:r>
            <w:r>
              <w:rPr>
                <w:rFonts w:ascii="宋体" w:cs="宋体" w:hint="eastAsia"/>
                <w:color w:val="000000"/>
                <w:sz w:val="24"/>
                <w:lang w:val="en-US" w:eastAsia="zh-CN"/>
              </w:rPr>
              <w:t>9</w:t>
            </w:r>
            <w:r>
              <w:rPr>
                <w:rFonts w:ascii="宋体" w:cs="宋体" w:hint="eastAsia"/>
                <w:color w:val="000000"/>
                <w:sz w:val="24"/>
              </w:rPr>
              <w:t>年度财力保障</w:t>
            </w:r>
            <w:r>
              <w:rPr>
                <w:rFonts w:ascii="宋体" w:cs="宋体" w:hint="eastAsia"/>
                <w:color w:val="000000"/>
                <w:sz w:val="24"/>
                <w:lang w:eastAsia="zh-CN"/>
              </w:rPr>
              <w:t>党建</w:t>
            </w:r>
            <w:r>
              <w:rPr>
                <w:rFonts w:ascii="宋体" w:cs="宋体" w:hint="eastAsia"/>
                <w:color w:val="000000"/>
                <w:sz w:val="24"/>
              </w:rPr>
              <w:t>项目</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达州市达川区管村镇人民政府</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lang w:val="en-US" w:eastAsia="zh-CN"/>
              </w:rPr>
              <w:t>20</w:t>
            </w:r>
            <w:r>
              <w:rPr>
                <w:rFonts w:ascii="宋体" w:cs="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lang w:val="en-US" w:eastAsia="zh-CN"/>
              </w:rPr>
              <w:t>20</w:t>
            </w:r>
            <w:r>
              <w:rPr>
                <w:rFonts w:ascii="宋体" w:cs="宋体" w:hint="eastAsia"/>
                <w:color w:val="000000"/>
                <w:sz w:val="24"/>
              </w:rPr>
              <w:t>万元</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lang w:val="en-US" w:eastAsia="zh-CN"/>
              </w:rPr>
              <w:t>20</w:t>
            </w:r>
            <w:r>
              <w:rPr>
                <w:rFonts w:ascii="宋体" w:cs="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lang w:val="en-US" w:eastAsia="zh-CN"/>
              </w:rPr>
              <w:t>20</w:t>
            </w:r>
            <w:r>
              <w:rPr>
                <w:rFonts w:ascii="宋体" w:cs="宋体" w:hint="eastAsia"/>
                <w:color w:val="000000"/>
                <w:sz w:val="24"/>
              </w:rPr>
              <w:t>万元</w:t>
            </w:r>
          </w:p>
        </w:tc>
      </w:tr>
      <w:tr>
        <w:trPr>
          <w:trHeight w:val="1511"/>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center"/>
              <w:rPr>
                <w:rFonts w:ascii="宋体" w:cs="宋体"/>
                <w:color w:val="000000"/>
                <w:sz w:val="24"/>
              </w:rPr>
            </w:pPr>
            <w:r>
              <w:rPr>
                <w:rFonts w:ascii="宋体" w:cs="宋体" w:hint="eastAsia"/>
                <w:color w:val="000000"/>
                <w:sz w:val="24"/>
              </w:rPr>
              <w:t>0</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实际完成目标</w:t>
            </w:r>
          </w:p>
        </w:tc>
      </w:tr>
      <w:tr>
        <w:trPr>
          <w:trHeight w:val="1159"/>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lang w:eastAsia="zh-CN"/>
              </w:rPr>
              <w:t>加强党的建、宣传政策方针</w:t>
            </w:r>
            <w:r>
              <w:rPr>
                <w:rFonts w:ascii="宋体" w:cs="宋体" w:hint="eastAsia"/>
                <w:color w:val="000000"/>
                <w:sz w:val="24"/>
              </w:rPr>
              <w:t>，巩固基层组织建设</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已完成</w:t>
            </w:r>
          </w:p>
        </w:tc>
      </w:tr>
      <w:tr>
        <w:trPr>
          <w:trHeight w:val="1042"/>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实际完成指标值(包含数字及文字描述)</w:t>
            </w:r>
          </w:p>
        </w:tc>
      </w:tr>
      <w:tr>
        <w:trPr>
          <w:trHeight w:val="953"/>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4"/>
                <w:lang w:val="en-US" w:eastAsia="zh-CN"/>
              </w:rPr>
            </w:pPr>
            <w:r>
              <w:rPr>
                <w:rFonts w:ascii="宋体" w:cs="宋体" w:hint="eastAsia"/>
                <w:color w:val="000000"/>
                <w:sz w:val="24"/>
                <w:lang w:val="en-US" w:eastAsia="zh-CN"/>
              </w:rPr>
              <w:t>完成党建宣传标语、手册、制度牌制定、办公用品购置20万元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4"/>
                <w:lang w:val="en-US" w:eastAsia="zh-CN"/>
              </w:rPr>
            </w:pPr>
            <w:r>
              <w:rPr>
                <w:rFonts w:ascii="宋体" w:cs="宋体" w:hint="eastAsia"/>
                <w:color w:val="000000"/>
                <w:sz w:val="24"/>
                <w:lang w:val="en-US" w:eastAsia="zh-CN"/>
              </w:rPr>
              <w:t>人民群众满意度达98%以上</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已完成镇级</w:t>
            </w:r>
            <w:r>
              <w:rPr>
                <w:rFonts w:ascii="宋体" w:cs="宋体" w:hint="eastAsia"/>
                <w:color w:val="000000"/>
                <w:sz w:val="24"/>
                <w:lang w:val="en-US" w:eastAsia="zh-CN"/>
              </w:rPr>
              <w:t>宣传费、办公费20</w:t>
            </w:r>
            <w:r>
              <w:rPr>
                <w:rFonts w:ascii="宋体" w:cs="宋体" w:hint="eastAsia"/>
                <w:color w:val="000000"/>
                <w:sz w:val="24"/>
              </w:rPr>
              <w:t>万元</w:t>
            </w:r>
          </w:p>
        </w:tc>
      </w:tr>
      <w:tr>
        <w:trPr>
          <w:trHeight w:val="1297"/>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帐务处理</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做到公平、透明，不得出现新的债务</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已完成相关任务</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年度目标任务完成率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目标任务完成率达100%</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完成率</w:t>
            </w:r>
            <w:r>
              <w:rPr>
                <w:rFonts w:ascii="Arial" w:cs="Arial" w:hAnsi="Arial"/>
                <w:color w:val="000000"/>
                <w:sz w:val="24"/>
              </w:rPr>
              <w:t>≥</w:t>
            </w:r>
            <w:r>
              <w:rPr>
                <w:rFonts w:ascii="宋体" w:cs="宋体" w:hint="eastAsia"/>
                <w:color w:val="000000"/>
                <w:sz w:val="24"/>
              </w:rPr>
              <w:t>100%</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kern w:val="0"/>
                <w:sz w:val="24"/>
              </w:rPr>
            </w:pPr>
            <w:r>
              <w:rPr>
                <w:rFonts w:ascii="宋体" w:cs="宋体" w:hint="eastAsia"/>
                <w:color w:val="000000"/>
                <w:kern w:val="0"/>
                <w:sz w:val="24"/>
              </w:rPr>
              <w:t>项目效益指标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经济效益指标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4"/>
                <w:lang w:val="en-US" w:eastAsia="zh-CN"/>
              </w:rPr>
            </w:pPr>
            <w:r>
              <w:rPr>
                <w:rFonts w:ascii="宋体" w:cs="宋体" w:hint="eastAsia"/>
                <w:color w:val="000000"/>
                <w:sz w:val="24"/>
              </w:rPr>
              <w:t>解决存</w:t>
            </w:r>
            <w:r>
              <w:rPr>
                <w:rFonts w:ascii="宋体" w:cs="宋体" w:hint="eastAsia"/>
                <w:color w:val="000000"/>
                <w:sz w:val="24"/>
                <w:lang w:val="en-US" w:eastAsia="zh-CN"/>
              </w:rPr>
              <w:t>党建经费短板</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促进社会和谐发展</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hint="eastAsia"/>
                <w:color w:val="000000"/>
                <w:sz w:val="24"/>
                <w:lang w:eastAsia="zh-CN"/>
              </w:rPr>
            </w:pPr>
            <w:r>
              <w:rPr>
                <w:rFonts w:ascii="宋体" w:cs="宋体" w:hint="eastAsia"/>
                <w:color w:val="000000"/>
                <w:sz w:val="24"/>
              </w:rPr>
              <w:t>解决</w:t>
            </w:r>
            <w:r>
              <w:rPr>
                <w:rFonts w:ascii="宋体" w:cs="宋体" w:hint="eastAsia"/>
                <w:color w:val="000000"/>
                <w:sz w:val="24"/>
                <w:lang w:eastAsia="zh-CN"/>
              </w:rPr>
              <w:t>党建经费困难</w:t>
            </w:r>
          </w:p>
        </w:tc>
      </w:tr>
      <w:tr>
        <w:trPr>
          <w:trHeight w:val="1032"/>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社会效益指标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lang w:val="en-US" w:eastAsia="zh-CN"/>
              </w:rPr>
              <w:t>提升政府形象、提高工作效率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及时处理相关债务，调和基层政权和债权人的关系，提升社会满意度</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已完成相关债务，达到目标</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项目效益指标</w:t>
            </w:r>
            <w:r>
              <w:rPr>
                <w:rFonts w:ascii="宋体" w:cs="宋体" w:hint="eastAsia"/>
                <w:color w:val="000000"/>
                <w:sz w:val="24"/>
              </w:rPr>
              <w:t>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生态效益指标意</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坚持绿色环保</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textAlignment w:val="center"/>
              <w:rPr>
                <w:rFonts w:ascii="宋体" w:cs="宋体"/>
                <w:color w:val="000000"/>
                <w:sz w:val="24"/>
              </w:rPr>
            </w:pPr>
            <w:r>
              <w:rPr>
                <w:rFonts w:ascii="宋体" w:cs="宋体" w:hint="eastAsia"/>
                <w:color w:val="000000"/>
                <w:sz w:val="24"/>
              </w:rPr>
              <w:t xml:space="preserve">     保障环境，不能以牺牲环境为代价</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已达到</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项目效益指标</w:t>
            </w:r>
            <w:r>
              <w:rPr>
                <w:rFonts w:ascii="宋体" w:cs="宋体" w:hint="eastAsia"/>
                <w:color w:val="000000"/>
                <w:sz w:val="24"/>
              </w:rPr>
              <w:t>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可持续影响指标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后期经济发展</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持续提供经济发展动力</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Arial" w:cs="Arial" w:hAnsi="Arial" w:hint="eastAsia"/>
                <w:color w:val="000000"/>
                <w:sz w:val="24"/>
              </w:rPr>
              <w:t>促进了当地经济发展</w:t>
            </w:r>
          </w:p>
        </w:tc>
      </w:tr>
      <w:tr>
        <w:trPr>
          <w:trHeight w:val="1297"/>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村民满意</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textAlignment w:val="center"/>
              <w:rPr>
                <w:rFonts w:ascii="宋体" w:cs="宋体"/>
                <w:color w:val="000000"/>
                <w:sz w:val="24"/>
              </w:rPr>
            </w:pPr>
            <w:r>
              <w:rPr>
                <w:rFonts w:ascii="宋体" w:cs="宋体" w:hint="eastAsia"/>
                <w:color w:val="000000"/>
                <w:sz w:val="24"/>
              </w:rPr>
              <w:t xml:space="preserve">       满意度</w:t>
            </w:r>
            <w:r>
              <w:rPr>
                <w:rFonts w:ascii="Arial" w:cs="Arial" w:hAnsi="Arial"/>
                <w:color w:val="000000"/>
                <w:sz w:val="24"/>
              </w:rPr>
              <w:t>≥</w:t>
            </w:r>
            <w:r>
              <w:rPr>
                <w:rFonts w:ascii="宋体" w:cs="宋体" w:hint="eastAsia"/>
                <w:color w:val="000000"/>
                <w:sz w:val="24"/>
              </w:rPr>
              <w:t>95%</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已达到满意度</w:t>
            </w:r>
            <w:r>
              <w:rPr>
                <w:rFonts w:ascii="Arial" w:cs="Arial" w:hAnsi="Arial"/>
                <w:color w:val="000000"/>
                <w:sz w:val="24"/>
              </w:rPr>
              <w:t>≥</w:t>
            </w:r>
            <w:r>
              <w:rPr>
                <w:rFonts w:ascii="宋体" w:cs="宋体" w:hint="eastAsia"/>
                <w:color w:val="000000"/>
                <w:sz w:val="24"/>
              </w:rPr>
              <w:t>95%</w:t>
            </w:r>
          </w:p>
        </w:tc>
      </w:tr>
    </w:tbl>
    <w:p>
      <w:pPr>
        <w:spacing w:line="580" w:lineRule="exact"/>
        <w:ind w:firstLineChars="200" w:firstLine="640"/>
        <w:rPr>
          <w:rFonts w:eastAsia="方正仿宋_GBK" w:hint="eastAsia"/>
          <w:color w:val="000000"/>
          <w:sz w:val="32"/>
          <w:szCs w:val="32"/>
        </w:rPr>
      </w:pPr>
    </w:p>
    <w:p>
      <w:pPr>
        <w:spacing w:line="580" w:lineRule="exact"/>
        <w:ind w:firstLineChars="200" w:firstLine="640"/>
        <w:rPr>
          <w:rFonts w:ascii="仿宋_GB2312" w:eastAsia="仿宋_GB2312" w:cs="仿宋_GB2312"/>
          <w:sz w:val="32"/>
          <w:szCs w:val="32"/>
        </w:rPr>
      </w:pPr>
      <w:r>
        <w:rPr>
          <w:rFonts w:eastAsia="方正仿宋_GBK" w:hint="eastAsia"/>
          <w:color w:val="000000"/>
          <w:sz w:val="32"/>
          <w:szCs w:val="32"/>
        </w:rPr>
        <w:t>（</w:t>
      </w:r>
      <w:r>
        <w:rPr>
          <w:rFonts w:eastAsia="方正仿宋_GBK"/>
          <w:color w:val="000000"/>
          <w:sz w:val="32"/>
          <w:szCs w:val="32"/>
        </w:rPr>
        <w:t>2</w:t>
      </w:r>
      <w:r>
        <w:rPr>
          <w:rFonts w:eastAsia="方正仿宋_GBK" w:hint="eastAsia"/>
          <w:color w:val="000000"/>
          <w:sz w:val="32"/>
          <w:szCs w:val="32"/>
        </w:rPr>
        <w:t>）</w:t>
      </w:r>
      <w:r>
        <w:rPr>
          <w:rFonts w:ascii="仿宋_GB2312" w:eastAsia="仿宋_GB2312" w:cs="仿宋_GB2312" w:hint="eastAsia"/>
          <w:sz w:val="32"/>
          <w:szCs w:val="32"/>
        </w:rPr>
        <w:t>财力保障环境综合治理项目绩效目标完成情况综述。项目全年预算数</w:t>
      </w:r>
      <w:r>
        <w:rPr>
          <w:rFonts w:ascii="仿宋_GB2312" w:eastAsia="仿宋_GB2312" w:cs="仿宋_GB2312" w:hint="eastAsia"/>
          <w:sz w:val="32"/>
          <w:szCs w:val="32"/>
          <w:lang w:val="en-US" w:eastAsia="zh-CN"/>
        </w:rPr>
        <w:t>53.77</w:t>
      </w:r>
      <w:r>
        <w:rPr>
          <w:rFonts w:ascii="仿宋_GB2312" w:eastAsia="仿宋_GB2312" w:cs="仿宋_GB2312" w:hint="eastAsia"/>
          <w:sz w:val="32"/>
          <w:szCs w:val="32"/>
        </w:rPr>
        <w:t>万元，执行数为</w:t>
      </w:r>
      <w:r>
        <w:rPr>
          <w:rFonts w:ascii="仿宋_GB2312" w:eastAsia="仿宋_GB2312" w:cs="仿宋_GB2312" w:hint="eastAsia"/>
          <w:sz w:val="32"/>
          <w:szCs w:val="32"/>
          <w:lang w:val="en-US" w:eastAsia="zh-CN"/>
        </w:rPr>
        <w:t>53.77</w:t>
      </w:r>
      <w:r>
        <w:rPr>
          <w:rFonts w:ascii="仿宋_GB2312" w:eastAsia="仿宋_GB2312" w:cs="仿宋_GB2312" w:hint="eastAsia"/>
          <w:sz w:val="32"/>
          <w:szCs w:val="32"/>
        </w:rPr>
        <w:t>万元，完成预算的100%。通过项目实施，给老百姓创造一个良好的生活环境，改善人文居住的环境，对环境进行综合治理。发现的主要问题：一是对周围环境保持不够好，爱护意识不够强，人人参与意识不浓。下一步改进措施：一是提高人人环保意识，让大家都参与其中，创造一个美丽和谐的环境。</w:t>
      </w:r>
    </w:p>
    <w:tbl>
      <w:tblPr>
        <w:tblpPr w:leftFromText="180" w:rightFromText="180" w:vertAnchor="text" w:horzAnchor="page" w:tblpXSpec="center" w:tblpY="423"/>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90"/>
        <w:gridCol w:w="1367"/>
        <w:gridCol w:w="1025"/>
        <w:gridCol w:w="2392"/>
        <w:gridCol w:w="2394"/>
        <w:gridCol w:w="2392"/>
      </w:tblGrid>
      <w:tr>
        <w:trPr>
          <w:trHeight w:val="1034"/>
        </w:trPr>
        <w:tc>
          <w:tcPr>
            <w:tcW w:w="9960" w:type="dxa"/>
            <w:gridSpan w:val="6"/>
            <w:noWrap/>
            <w:tcMar>
              <w:top w:w="15" w:type="dxa"/>
              <w:left w:w="15" w:type="dxa"/>
              <w:right w:w="15" w:type="dxa"/>
            </w:tcMar>
            <w:vAlign w:val="center"/>
          </w:tcPr>
          <w:p>
            <w:pPr>
              <w:pStyle w:val="26"/>
              <w:widowControl/>
              <w:ind w:leftChars="1310" w:left="4173" w:hangingChars="395" w:hanging="1422"/>
              <w:textAlignment w:val="center"/>
              <w:rPr>
                <w:rFonts w:ascii="宋体" w:cs="宋体"/>
                <w:color w:val="000000"/>
                <w:sz w:val="36"/>
                <w:szCs w:val="36"/>
              </w:rPr>
            </w:pPr>
            <w:r>
              <w:rPr>
                <w:rFonts w:ascii="黑体" w:eastAsia="黑体" w:cs="宋体" w:hint="eastAsia"/>
                <w:bCs/>
                <w:color w:val="000000"/>
                <w:kern w:val="0"/>
                <w:sz w:val="36"/>
                <w:szCs w:val="36"/>
              </w:rPr>
              <w:t>项目支出绩效目标完成情况表（2）</w:t>
            </w:r>
            <w:r>
              <w:rPr>
                <w:rFonts w:ascii="宋体" w:cs="宋体" w:hint="eastAsia"/>
                <w:b/>
                <w:bCs/>
                <w:color w:val="000000"/>
                <w:kern w:val="0"/>
                <w:sz w:val="36"/>
                <w:szCs w:val="36"/>
              </w:rPr>
              <w:br/>
            </w:r>
            <w:r>
              <w:rPr>
                <w:rFonts w:ascii="宋体" w:cs="宋体" w:hint="eastAsia"/>
                <w:color w:val="000000"/>
                <w:kern w:val="0"/>
                <w:sz w:val="36"/>
                <w:szCs w:val="36"/>
              </w:rPr>
              <w:t>(201</w:t>
            </w:r>
            <w:r>
              <w:rPr>
                <w:rFonts w:ascii="宋体" w:cs="宋体" w:hint="eastAsia"/>
                <w:color w:val="000000"/>
                <w:kern w:val="0"/>
                <w:sz w:val="36"/>
                <w:szCs w:val="36"/>
                <w:lang w:val="en-US" w:eastAsia="zh-CN"/>
              </w:rPr>
              <w:t>9</w:t>
            </w:r>
            <w:r>
              <w:rPr>
                <w:rFonts w:ascii="宋体" w:cs="宋体" w:hint="eastAsia"/>
                <w:color w:val="000000"/>
                <w:kern w:val="0"/>
                <w:sz w:val="36"/>
                <w:szCs w:val="36"/>
              </w:rPr>
              <w:t>年度)</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管村镇201</w:t>
            </w:r>
            <w:r>
              <w:rPr>
                <w:rFonts w:ascii="宋体" w:cs="宋体" w:hint="eastAsia"/>
                <w:color w:val="000000"/>
                <w:sz w:val="24"/>
                <w:lang w:val="en-US" w:eastAsia="zh-CN"/>
              </w:rPr>
              <w:t>9</w:t>
            </w:r>
            <w:r>
              <w:rPr>
                <w:rFonts w:ascii="宋体" w:cs="宋体" w:hint="eastAsia"/>
                <w:color w:val="000000"/>
                <w:sz w:val="24"/>
              </w:rPr>
              <w:t>年度财力保障环境综合治理项目</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达州市达川区管村镇人民政府</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lang w:val="en-US" w:eastAsia="zh-CN"/>
              </w:rPr>
              <w:t>53.77</w:t>
            </w:r>
            <w:r>
              <w:rPr>
                <w:rFonts w:ascii="宋体" w:cs="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lang w:val="en-US" w:eastAsia="zh-CN"/>
              </w:rPr>
              <w:t>53.77</w:t>
            </w:r>
            <w:r>
              <w:rPr>
                <w:rFonts w:ascii="宋体" w:cs="宋体" w:hint="eastAsia"/>
                <w:color w:val="000000"/>
                <w:sz w:val="24"/>
              </w:rPr>
              <w:t>万元</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lang w:val="en-US" w:eastAsia="zh-CN"/>
              </w:rPr>
              <w:t>53.77</w:t>
            </w:r>
            <w:r>
              <w:rPr>
                <w:rFonts w:ascii="宋体" w:cs="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lang w:val="en-US" w:eastAsia="zh-CN"/>
              </w:rPr>
              <w:t>53.77</w:t>
            </w:r>
            <w:r>
              <w:rPr>
                <w:rFonts w:ascii="宋体" w:cs="宋体" w:hint="eastAsia"/>
                <w:color w:val="000000"/>
                <w:sz w:val="24"/>
              </w:rPr>
              <w:t>万元</w:t>
            </w:r>
          </w:p>
        </w:tc>
      </w:tr>
      <w:tr>
        <w:trPr>
          <w:trHeight w:val="1511"/>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center"/>
              <w:rPr>
                <w:rFonts w:ascii="宋体" w:cs="宋体"/>
                <w:color w:val="000000"/>
                <w:sz w:val="24"/>
              </w:rPr>
            </w:pPr>
            <w:r>
              <w:rPr>
                <w:rFonts w:ascii="宋体" w:cs="宋体" w:hint="eastAsia"/>
                <w:color w:val="000000"/>
                <w:sz w:val="24"/>
              </w:rPr>
              <w:t>0</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实际完成目标</w:t>
            </w:r>
          </w:p>
        </w:tc>
      </w:tr>
      <w:tr>
        <w:trPr>
          <w:trHeight w:val="1159"/>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cs="宋体"/>
                <w:color w:val="000000"/>
                <w:sz w:val="24"/>
              </w:rPr>
            </w:pPr>
            <w:r>
              <w:rPr>
                <w:rFonts w:ascii="宋体" w:cs="宋体" w:hint="eastAsia"/>
                <w:color w:val="000000"/>
                <w:sz w:val="24"/>
              </w:rPr>
              <w:t>推进环保节能治理，建立健全农村生活垃圾处理长效机制，深入开展环境污染和面源污染治理。</w:t>
              <w:tab/>
              <w:tab/>
              <w:tab/>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已完成</w:t>
            </w:r>
          </w:p>
        </w:tc>
      </w:tr>
      <w:tr>
        <w:trPr>
          <w:trHeight w:val="1042"/>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实际完成指标值(包含数字及文字描述)</w:t>
            </w:r>
          </w:p>
        </w:tc>
      </w:tr>
      <w:tr>
        <w:trPr>
          <w:trHeight w:val="953"/>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保洁工作、环境治理宣传活动</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落实社区保洁员24名，各村保洁员96名、宣传标语不低于35幅，会议每月一次</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已完成落实社区保洁员24名，各村保洁员96名、宣传标语不低于35幅，会议每月一次</w:t>
            </w:r>
          </w:p>
        </w:tc>
      </w:tr>
      <w:tr>
        <w:trPr>
          <w:trHeight w:val="1297"/>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卫生保洁、垃圾清运、车辆停放</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做到场镇和村主要交通路干净，无污水，无垃圾。天天有人清扫做到垃圾日清，及时将垃圾运往佳境环保做无害化处理。</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已完成做到场镇和村主要交通路干净，无污水，无垃圾。天天有人清扫做到垃圾日清，及时将垃圾运往佳境环保做无害化处理。</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年度目标任务完成率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目标任务完成率达100%</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完成率</w:t>
            </w:r>
            <w:r>
              <w:rPr>
                <w:rFonts w:ascii="Arial" w:cs="Arial" w:hAnsi="Arial"/>
                <w:color w:val="000000"/>
                <w:sz w:val="24"/>
              </w:rPr>
              <w:t>≥</w:t>
            </w:r>
            <w:r>
              <w:rPr>
                <w:rFonts w:ascii="宋体" w:cs="宋体" w:hint="eastAsia"/>
                <w:color w:val="000000"/>
                <w:sz w:val="24"/>
              </w:rPr>
              <w:t>100%</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kern w:val="0"/>
                <w:sz w:val="24"/>
              </w:rPr>
            </w:pPr>
            <w:r>
              <w:rPr>
                <w:rFonts w:asci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垃圾处置费用、保洁员工资、垃圾清运车费</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严格按相关要求报账、严格按相关要求报账、严格按相关要求报账</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严格按相关要求报账、严格按相关要求报账、严格按相关要求报账</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kern w:val="0"/>
                <w:sz w:val="24"/>
              </w:rPr>
            </w:pPr>
            <w:r>
              <w:rPr>
                <w:rFonts w:ascii="宋体" w:cs="宋体" w:hint="eastAsia"/>
                <w:color w:val="000000"/>
                <w:kern w:val="0"/>
                <w:sz w:val="24"/>
              </w:rPr>
              <w:t>项目效益指标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经济效益指标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投资环境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为外来投资商创建一个干净、整治的投资环境，提升五四招商引资能力。</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已完成</w:t>
            </w:r>
          </w:p>
        </w:tc>
      </w:tr>
      <w:tr>
        <w:trPr>
          <w:trHeight w:val="1032"/>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社会效益指标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环境卫生整治</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改善人居环境，提升群众幸福生活指数</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改善了群众的人居环境，提升了幸福生活 指数。</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项目效益指标</w:t>
            </w:r>
            <w:r>
              <w:rPr>
                <w:rFonts w:ascii="宋体" w:cs="宋体" w:hint="eastAsia"/>
                <w:color w:val="000000"/>
                <w:sz w:val="24"/>
              </w:rPr>
              <w:t>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生态效益指标意</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坚持绿色环保</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textAlignment w:val="center"/>
              <w:rPr>
                <w:rFonts w:ascii="宋体" w:cs="宋体"/>
                <w:color w:val="000000"/>
                <w:sz w:val="24"/>
              </w:rPr>
            </w:pPr>
            <w:r>
              <w:rPr>
                <w:rFonts w:ascii="宋体" w:cs="宋体" w:hint="eastAsia"/>
                <w:color w:val="000000"/>
                <w:sz w:val="24"/>
              </w:rPr>
              <w:t xml:space="preserve"> 垃圾日清，迅速处置</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做到了垃圾日清，垃圾池周清。</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项目效益指标</w:t>
            </w:r>
            <w:r>
              <w:rPr>
                <w:rFonts w:ascii="宋体" w:cs="宋体" w:hint="eastAsia"/>
                <w:color w:val="000000"/>
                <w:sz w:val="24"/>
              </w:rPr>
              <w:t>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可持续影响指标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政策导向</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长期保障工作平稳进行</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Arial" w:cs="Arial" w:hAnsi="Arial" w:hint="eastAsia"/>
                <w:color w:val="000000"/>
                <w:sz w:val="24"/>
              </w:rPr>
              <w:t>促进了全镇环境整治的发展</w:t>
            </w:r>
          </w:p>
        </w:tc>
      </w:tr>
      <w:tr>
        <w:trPr>
          <w:trHeight w:val="1297"/>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社会满意</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textAlignment w:val="center"/>
              <w:rPr>
                <w:rFonts w:ascii="宋体" w:cs="宋体"/>
                <w:color w:val="000000"/>
                <w:sz w:val="24"/>
              </w:rPr>
            </w:pPr>
            <w:r>
              <w:rPr>
                <w:rFonts w:ascii="宋体" w:cs="宋体" w:hint="eastAsia"/>
                <w:color w:val="000000"/>
                <w:sz w:val="24"/>
              </w:rPr>
              <w:t xml:space="preserve">  社会满意度</w:t>
            </w:r>
            <w:r>
              <w:rPr>
                <w:rFonts w:ascii="Arial" w:cs="Arial" w:hAnsi="Arial"/>
                <w:color w:val="000000"/>
                <w:sz w:val="24"/>
              </w:rPr>
              <w:t>≥</w:t>
            </w:r>
            <w:r>
              <w:rPr>
                <w:rFonts w:ascii="宋体" w:cs="宋体" w:hint="eastAsia"/>
                <w:color w:val="000000"/>
                <w:sz w:val="24"/>
              </w:rPr>
              <w:t>95%</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已达到满意度</w:t>
            </w:r>
            <w:r>
              <w:rPr>
                <w:rFonts w:ascii="Arial" w:cs="Arial" w:hAnsi="Arial"/>
                <w:color w:val="000000"/>
                <w:sz w:val="24"/>
              </w:rPr>
              <w:t>≥</w:t>
            </w:r>
            <w:r>
              <w:rPr>
                <w:rFonts w:ascii="宋体" w:cs="宋体" w:hint="eastAsia"/>
                <w:color w:val="000000"/>
                <w:sz w:val="24"/>
              </w:rPr>
              <w:t>95%</w:t>
            </w:r>
          </w:p>
        </w:tc>
      </w:tr>
    </w:tbl>
    <w:p>
      <w:pPr>
        <w:spacing w:line="580" w:lineRule="exact"/>
        <w:ind w:firstLineChars="200" w:firstLine="640"/>
        <w:rPr>
          <w:rFonts w:eastAsia="方正仿宋_GBK" w:hint="eastAsia"/>
          <w:color w:val="000000"/>
          <w:sz w:val="32"/>
          <w:szCs w:val="32"/>
        </w:rPr>
      </w:pPr>
    </w:p>
    <w:p>
      <w:pPr>
        <w:spacing w:line="580" w:lineRule="exact"/>
        <w:ind w:firstLineChars="200" w:firstLine="640"/>
        <w:rPr>
          <w:rFonts w:ascii="仿宋_GB2312" w:eastAsia="仿宋_GB2312" w:cs="仿宋_GB2312"/>
          <w:color w:val="0000FF"/>
          <w:sz w:val="32"/>
          <w:szCs w:val="32"/>
        </w:rPr>
      </w:pPr>
      <w:r>
        <w:rPr>
          <w:rFonts w:eastAsia="方正仿宋_GBK" w:hint="eastAsia"/>
          <w:color w:val="000000"/>
          <w:sz w:val="32"/>
          <w:szCs w:val="32"/>
        </w:rPr>
        <w:t>（</w:t>
      </w:r>
      <w:r>
        <w:rPr>
          <w:rFonts w:eastAsia="方正仿宋_GBK"/>
          <w:color w:val="000000"/>
          <w:sz w:val="32"/>
          <w:szCs w:val="32"/>
        </w:rPr>
        <w:t>3</w:t>
      </w:r>
      <w:r>
        <w:rPr>
          <w:rFonts w:eastAsia="方正仿宋_GBK" w:hint="eastAsia"/>
          <w:color w:val="000000"/>
          <w:sz w:val="32"/>
          <w:szCs w:val="32"/>
        </w:rPr>
        <w:t>）</w:t>
      </w:r>
      <w:r>
        <w:rPr>
          <w:rFonts w:ascii="仿宋_GB2312" w:eastAsia="仿宋_GB2312" w:cs="仿宋_GB2312" w:hint="eastAsia"/>
          <w:color w:val="0000FF"/>
          <w:sz w:val="32"/>
          <w:szCs w:val="32"/>
        </w:rPr>
        <w:t>财力保障</w:t>
      </w:r>
      <w:r>
        <w:rPr>
          <w:rFonts w:ascii="仿宋_GB2312" w:eastAsia="仿宋_GB2312" w:cs="仿宋_GB2312" w:hint="eastAsia"/>
          <w:color w:val="0000FF"/>
          <w:sz w:val="32"/>
          <w:szCs w:val="32"/>
          <w:lang w:eastAsia="zh-CN"/>
        </w:rPr>
        <w:t>促发展</w:t>
      </w:r>
      <w:r>
        <w:rPr>
          <w:rFonts w:ascii="仿宋_GB2312" w:eastAsia="仿宋_GB2312" w:cs="仿宋_GB2312" w:hint="eastAsia"/>
          <w:color w:val="0000FF"/>
          <w:sz w:val="32"/>
          <w:szCs w:val="32"/>
        </w:rPr>
        <w:t>项目绩效目标完成情况综述。项目全年预算数</w:t>
      </w:r>
      <w:r>
        <w:rPr>
          <w:rFonts w:ascii="仿宋_GB2312" w:eastAsia="仿宋_GB2312" w:cs="仿宋_GB2312" w:hint="eastAsia"/>
          <w:color w:val="0000FF"/>
          <w:sz w:val="32"/>
          <w:szCs w:val="32"/>
          <w:lang w:val="en-US" w:eastAsia="zh-CN"/>
        </w:rPr>
        <w:t>20</w:t>
      </w:r>
      <w:r>
        <w:rPr>
          <w:rFonts w:ascii="仿宋_GB2312" w:eastAsia="仿宋_GB2312" w:cs="仿宋_GB2312" w:hint="eastAsia"/>
          <w:color w:val="0000FF"/>
          <w:sz w:val="32"/>
          <w:szCs w:val="32"/>
        </w:rPr>
        <w:t>万元，执行数为</w:t>
      </w:r>
      <w:r>
        <w:rPr>
          <w:rFonts w:ascii="仿宋_GB2312" w:eastAsia="仿宋_GB2312" w:cs="仿宋_GB2312" w:hint="eastAsia"/>
          <w:color w:val="0000FF"/>
          <w:sz w:val="32"/>
          <w:szCs w:val="32"/>
          <w:lang w:val="en-US" w:eastAsia="zh-CN"/>
        </w:rPr>
        <w:t>20</w:t>
      </w:r>
      <w:r>
        <w:rPr>
          <w:rFonts w:ascii="仿宋_GB2312" w:eastAsia="仿宋_GB2312" w:cs="仿宋_GB2312" w:hint="eastAsia"/>
          <w:color w:val="0000FF"/>
          <w:sz w:val="32"/>
          <w:szCs w:val="32"/>
        </w:rPr>
        <w:t>万元，完成预算的100%。通过项目实施，巩固产业发展，让百姓参与其中，促进产业发展，让百姓得实惠，提高人均收入。发现的主要问题：一是在管理中还不是很到位，二是产业发展资金投入较少。下一步改进措施：提高人人参与到管理中来，切实抓好责任管理。</w:t>
      </w:r>
    </w:p>
    <w:tbl>
      <w:tblPr>
        <w:tblpPr w:leftFromText="180" w:rightFromText="180" w:vertAnchor="text" w:horzAnchor="page" w:tblpXSpec="center" w:tblpY="423"/>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90"/>
        <w:gridCol w:w="1367"/>
        <w:gridCol w:w="1025"/>
        <w:gridCol w:w="2392"/>
        <w:gridCol w:w="2394"/>
        <w:gridCol w:w="2392"/>
      </w:tblGrid>
      <w:tr>
        <w:trPr>
          <w:trHeight w:val="1034"/>
        </w:trPr>
        <w:tc>
          <w:tcPr>
            <w:tcW w:w="9960" w:type="dxa"/>
            <w:gridSpan w:val="6"/>
            <w:noWrap/>
            <w:tcMar>
              <w:top w:w="15" w:type="dxa"/>
              <w:left w:w="15" w:type="dxa"/>
              <w:right w:w="15" w:type="dxa"/>
            </w:tcMar>
            <w:vAlign w:val="center"/>
          </w:tcPr>
          <w:p>
            <w:pPr>
              <w:pStyle w:val="26"/>
              <w:widowControl/>
              <w:ind w:leftChars="1310" w:left="4173" w:hangingChars="395" w:hanging="1422"/>
              <w:textAlignment w:val="center"/>
              <w:rPr>
                <w:rFonts w:ascii="宋体" w:cs="宋体"/>
                <w:color w:val="0000FF"/>
                <w:sz w:val="36"/>
                <w:szCs w:val="36"/>
              </w:rPr>
            </w:pPr>
            <w:r>
              <w:rPr>
                <w:rFonts w:ascii="黑体" w:eastAsia="黑体" w:cs="宋体" w:hint="eastAsia"/>
                <w:bCs/>
                <w:color w:val="0000FF"/>
                <w:kern w:val="0"/>
                <w:sz w:val="36"/>
                <w:szCs w:val="36"/>
              </w:rPr>
              <w:t>项目支出绩效目标完成情况表（3）</w:t>
            </w:r>
            <w:r>
              <w:rPr>
                <w:rFonts w:ascii="宋体" w:cs="宋体" w:hint="eastAsia"/>
                <w:b/>
                <w:bCs/>
                <w:color w:val="0000FF"/>
                <w:kern w:val="0"/>
                <w:sz w:val="36"/>
                <w:szCs w:val="36"/>
              </w:rPr>
              <w:br/>
            </w:r>
            <w:r>
              <w:rPr>
                <w:rFonts w:ascii="宋体" w:cs="宋体" w:hint="eastAsia"/>
                <w:color w:val="0000FF"/>
                <w:kern w:val="0"/>
                <w:sz w:val="36"/>
                <w:szCs w:val="36"/>
              </w:rPr>
              <w:t>(2018年度)</w:t>
            </w:r>
          </w:p>
        </w:tc>
      </w:tr>
      <w:tr>
        <w:trPr>
          <w:trHeight w:val="90"/>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FF"/>
                <w:sz w:val="24"/>
              </w:rPr>
            </w:pPr>
            <w:r>
              <w:rPr>
                <w:rFonts w:ascii="宋体" w:cs="宋体" w:hint="eastAsia"/>
                <w:color w:val="0000FF"/>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FF"/>
                <w:sz w:val="24"/>
              </w:rPr>
            </w:pPr>
            <w:r>
              <w:rPr>
                <w:rFonts w:ascii="宋体" w:cs="宋体" w:hint="eastAsia"/>
                <w:color w:val="0000FF"/>
                <w:sz w:val="24"/>
              </w:rPr>
              <w:t>管村镇201</w:t>
            </w:r>
            <w:r>
              <w:rPr>
                <w:rFonts w:ascii="宋体" w:cs="宋体" w:hint="eastAsia"/>
                <w:color w:val="0000FF"/>
                <w:sz w:val="24"/>
                <w:lang w:val="en-US" w:eastAsia="zh-CN"/>
              </w:rPr>
              <w:t>9</w:t>
            </w:r>
            <w:r>
              <w:rPr>
                <w:rFonts w:ascii="宋体" w:cs="宋体" w:hint="eastAsia"/>
                <w:color w:val="0000FF"/>
                <w:sz w:val="24"/>
              </w:rPr>
              <w:t>年度财力保障</w:t>
            </w:r>
            <w:r>
              <w:rPr>
                <w:rFonts w:ascii="宋体" w:cs="宋体" w:hint="eastAsia"/>
                <w:color w:val="0000FF"/>
                <w:sz w:val="24"/>
                <w:lang w:eastAsia="zh-CN"/>
              </w:rPr>
              <w:t>促发展</w:t>
            </w:r>
            <w:r>
              <w:rPr>
                <w:rFonts w:ascii="宋体" w:cs="宋体" w:hint="eastAsia"/>
                <w:color w:val="0000FF"/>
                <w:sz w:val="24"/>
              </w:rPr>
              <w:t>项目</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FF"/>
                <w:sz w:val="24"/>
              </w:rPr>
            </w:pPr>
            <w:r>
              <w:rPr>
                <w:rFonts w:ascii="宋体" w:cs="宋体" w:hint="eastAsia"/>
                <w:color w:val="0000FF"/>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FF"/>
                <w:sz w:val="24"/>
              </w:rPr>
            </w:pPr>
            <w:r>
              <w:rPr>
                <w:rFonts w:ascii="宋体" w:cs="宋体" w:hint="eastAsia"/>
                <w:color w:val="0000FF"/>
                <w:sz w:val="24"/>
              </w:rPr>
              <w:t>达州市达川区管村镇人民政府</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FF"/>
                <w:sz w:val="24"/>
              </w:rPr>
            </w:pPr>
            <w:r>
              <w:rPr>
                <w:rFonts w:ascii="宋体" w:cs="宋体" w:hint="eastAsia"/>
                <w:color w:val="0000FF"/>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FF"/>
                <w:sz w:val="24"/>
              </w:rPr>
            </w:pPr>
            <w:r>
              <w:rPr>
                <w:rFonts w:ascii="宋体" w:cs="宋体" w:hint="eastAsia"/>
                <w:color w:val="0000FF"/>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FF"/>
                <w:sz w:val="24"/>
              </w:rPr>
            </w:pPr>
            <w:r>
              <w:rPr>
                <w:rFonts w:ascii="宋体" w:cs="宋体" w:hint="eastAsia"/>
                <w:color w:val="0000FF"/>
                <w:sz w:val="24"/>
                <w:lang w:val="en-US" w:eastAsia="zh-CN"/>
              </w:rPr>
              <w:t>20</w:t>
            </w:r>
            <w:r>
              <w:rPr>
                <w:rFonts w:ascii="宋体" w:cs="宋体" w:hint="eastAsia"/>
                <w:color w:val="0000FF"/>
                <w:sz w:val="24"/>
              </w:rPr>
              <w:t>万元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FF"/>
                <w:sz w:val="24"/>
              </w:rPr>
            </w:pPr>
            <w:r>
              <w:rPr>
                <w:rFonts w:ascii="宋体" w:cs="宋体" w:hint="eastAsia"/>
                <w:color w:val="0000FF"/>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FF"/>
                <w:sz w:val="24"/>
              </w:rPr>
            </w:pPr>
            <w:r>
              <w:rPr>
                <w:rFonts w:ascii="宋体" w:cs="宋体" w:hint="eastAsia"/>
                <w:color w:val="0000FF"/>
                <w:sz w:val="24"/>
                <w:lang w:val="en-US" w:eastAsia="zh-CN"/>
              </w:rPr>
              <w:t>20</w:t>
            </w:r>
            <w:r>
              <w:rPr>
                <w:rFonts w:ascii="宋体" w:cs="宋体" w:hint="eastAsia"/>
                <w:color w:val="0000FF"/>
                <w:sz w:val="24"/>
              </w:rPr>
              <w:t>万元</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FF"/>
                <w:sz w:val="24"/>
              </w:rPr>
            </w:pPr>
            <w:r>
              <w:rPr>
                <w:rFonts w:ascii="宋体" w:cs="宋体" w:hint="eastAsia"/>
                <w:color w:val="0000FF"/>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FF"/>
                <w:sz w:val="24"/>
              </w:rPr>
            </w:pPr>
            <w:r>
              <w:rPr>
                <w:rFonts w:ascii="宋体" w:cs="宋体" w:hint="eastAsia"/>
                <w:color w:val="0000FF"/>
                <w:sz w:val="24"/>
                <w:lang w:val="en-US" w:eastAsia="zh-CN"/>
              </w:rPr>
              <w:t>20</w:t>
            </w:r>
            <w:r>
              <w:rPr>
                <w:rFonts w:ascii="宋体" w:cs="宋体" w:hint="eastAsia"/>
                <w:color w:val="0000FF"/>
                <w:sz w:val="24"/>
              </w:rPr>
              <w:t>万元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FF"/>
                <w:sz w:val="24"/>
              </w:rPr>
            </w:pPr>
            <w:r>
              <w:rPr>
                <w:rFonts w:ascii="宋体" w:cs="宋体" w:hint="eastAsia"/>
                <w:color w:val="0000FF"/>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FF"/>
                <w:sz w:val="24"/>
              </w:rPr>
            </w:pPr>
            <w:r>
              <w:rPr>
                <w:rFonts w:ascii="宋体" w:cs="宋体" w:hint="eastAsia"/>
                <w:color w:val="0000FF"/>
                <w:sz w:val="24"/>
                <w:lang w:val="en-US" w:eastAsia="zh-CN"/>
              </w:rPr>
              <w:t>20</w:t>
            </w:r>
            <w:r>
              <w:rPr>
                <w:rFonts w:ascii="宋体" w:cs="宋体" w:hint="eastAsia"/>
                <w:color w:val="0000FF"/>
                <w:sz w:val="24"/>
              </w:rPr>
              <w:t>万元</w:t>
            </w:r>
          </w:p>
        </w:tc>
      </w:tr>
      <w:tr>
        <w:trPr>
          <w:trHeight w:val="1511"/>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FF"/>
                <w:sz w:val="24"/>
              </w:rPr>
            </w:pPr>
            <w:r>
              <w:rPr>
                <w:rFonts w:ascii="宋体" w:cs="宋体" w:hint="eastAsia"/>
                <w:color w:val="0000FF"/>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FF"/>
                <w:sz w:val="24"/>
              </w:rPr>
            </w:pPr>
            <w:r>
              <w:rPr>
                <w:rFonts w:ascii="宋体" w:cs="宋体" w:hint="eastAsia"/>
                <w:color w:val="0000FF"/>
                <w:kern w:val="0"/>
                <w:sz w:val="24"/>
              </w:rPr>
              <w:t>0</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FF"/>
                <w:sz w:val="24"/>
              </w:rPr>
            </w:pPr>
            <w:r>
              <w:rPr>
                <w:rFonts w:ascii="宋体" w:cs="宋体" w:hint="eastAsia"/>
                <w:color w:val="0000FF"/>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center"/>
              <w:rPr>
                <w:rFonts w:ascii="宋体" w:cs="宋体"/>
                <w:color w:val="0000FF"/>
                <w:sz w:val="24"/>
              </w:rPr>
            </w:pPr>
            <w:r>
              <w:rPr>
                <w:rFonts w:ascii="宋体" w:cs="宋体" w:hint="eastAsia"/>
                <w:color w:val="0000FF"/>
                <w:sz w:val="24"/>
              </w:rPr>
              <w:t>0</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FF"/>
                <w:sz w:val="24"/>
              </w:rPr>
            </w:pPr>
            <w:r>
              <w:rPr>
                <w:rFonts w:ascii="宋体" w:cs="宋体" w:hint="eastAsia"/>
                <w:color w:val="0000FF"/>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FF"/>
                <w:sz w:val="24"/>
              </w:rPr>
            </w:pPr>
            <w:r>
              <w:rPr>
                <w:rFonts w:ascii="宋体" w:cs="宋体" w:hint="eastAsia"/>
                <w:color w:val="0000FF"/>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FF"/>
                <w:sz w:val="24"/>
              </w:rPr>
            </w:pPr>
            <w:r>
              <w:rPr>
                <w:rFonts w:ascii="宋体" w:cs="宋体" w:hint="eastAsia"/>
                <w:color w:val="0000FF"/>
                <w:kern w:val="0"/>
                <w:sz w:val="24"/>
              </w:rPr>
              <w:t>实际完成目标</w:t>
            </w:r>
          </w:p>
        </w:tc>
      </w:tr>
      <w:tr>
        <w:trPr>
          <w:trHeight w:val="1864"/>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cs="宋体"/>
                <w:color w:val="0000FF"/>
                <w:sz w:val="24"/>
              </w:rPr>
            </w:pPr>
            <w:r>
              <w:rPr>
                <w:rFonts w:ascii="宋体" w:cs="宋体" w:hint="eastAsia"/>
                <w:color w:val="0000FF"/>
                <w:sz w:val="24"/>
              </w:rPr>
              <w:t>加大村级基础设施建设投入，改善农村基础设施状况，修建水利、道路，增强农村经济发展实力</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FF"/>
                <w:sz w:val="24"/>
              </w:rPr>
            </w:pPr>
            <w:r>
              <w:rPr>
                <w:rFonts w:ascii="宋体" w:cs="宋体" w:hint="eastAsia"/>
                <w:color w:val="0000FF"/>
                <w:sz w:val="24"/>
              </w:rPr>
              <w:t>已完成</w:t>
            </w:r>
          </w:p>
        </w:tc>
      </w:tr>
      <w:tr>
        <w:trPr>
          <w:trHeight w:val="822"/>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FF"/>
                <w:sz w:val="24"/>
              </w:rPr>
            </w:pPr>
            <w:r>
              <w:rPr>
                <w:rFonts w:ascii="宋体" w:cs="宋体" w:hint="eastAsia"/>
                <w:color w:val="0000FF"/>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FF"/>
                <w:sz w:val="24"/>
              </w:rPr>
            </w:pPr>
            <w:r>
              <w:rPr>
                <w:rFonts w:ascii="宋体" w:cs="宋体" w:hint="eastAsia"/>
                <w:color w:val="0000FF"/>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FF"/>
                <w:sz w:val="24"/>
              </w:rPr>
            </w:pPr>
            <w:r>
              <w:rPr>
                <w:rFonts w:ascii="宋体" w:cs="宋体" w:hint="eastAsia"/>
                <w:color w:val="0000FF"/>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FF"/>
                <w:sz w:val="24"/>
              </w:rPr>
            </w:pPr>
            <w:r>
              <w:rPr>
                <w:rFonts w:ascii="宋体" w:cs="宋体" w:hint="eastAsia"/>
                <w:color w:val="0000FF"/>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FF"/>
                <w:sz w:val="24"/>
              </w:rPr>
            </w:pPr>
            <w:r>
              <w:rPr>
                <w:rFonts w:ascii="宋体" w:cs="宋体" w:hint="eastAsia"/>
                <w:color w:val="0000FF"/>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FF"/>
                <w:sz w:val="24"/>
              </w:rPr>
            </w:pPr>
            <w:r>
              <w:rPr>
                <w:rFonts w:ascii="宋体" w:cs="宋体" w:hint="eastAsia"/>
                <w:color w:val="0000FF"/>
                <w:kern w:val="0"/>
                <w:sz w:val="24"/>
              </w:rPr>
              <w:t>实际完成指标值(包含数字及文字描述)</w:t>
            </w:r>
          </w:p>
        </w:tc>
      </w:tr>
      <w:tr>
        <w:trPr>
          <w:trHeight w:val="953"/>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FF"/>
                <w:sz w:val="24"/>
              </w:rPr>
            </w:pPr>
            <w:r>
              <w:rPr>
                <w:rFonts w:ascii="宋体" w:cs="宋体" w:hint="eastAsia"/>
                <w:color w:val="0000FF"/>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FF"/>
                <w:sz w:val="24"/>
              </w:rPr>
            </w:pPr>
            <w:r>
              <w:rPr>
                <w:rFonts w:ascii="宋体" w:cs="宋体" w:hint="eastAsia"/>
                <w:color w:val="0000FF"/>
                <w:sz w:val="24"/>
              </w:rPr>
              <w:t>数量指标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FF"/>
                <w:sz w:val="24"/>
              </w:rPr>
            </w:pPr>
            <w:r>
              <w:rPr>
                <w:rFonts w:ascii="宋体" w:cs="宋体" w:hint="eastAsia"/>
                <w:color w:val="0000FF"/>
                <w:sz w:val="24"/>
              </w:rPr>
              <w:t>方便群众出行</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FF"/>
                <w:sz w:val="24"/>
              </w:rPr>
            </w:pPr>
            <w:r>
              <w:rPr>
                <w:rFonts w:ascii="宋体" w:cs="宋体" w:hint="eastAsia"/>
                <w:color w:val="0000FF"/>
                <w:sz w:val="24"/>
              </w:rPr>
              <w:t>解决3700余人出行</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FF"/>
                <w:sz w:val="24"/>
              </w:rPr>
            </w:pPr>
            <w:r>
              <w:rPr>
                <w:rFonts w:ascii="宋体" w:cs="宋体" w:hint="eastAsia"/>
                <w:color w:val="0000FF"/>
                <w:sz w:val="24"/>
              </w:rPr>
              <w:t>已完成涉及3700人的出行问题</w:t>
            </w:r>
          </w:p>
        </w:tc>
      </w:tr>
      <w:tr>
        <w:trPr>
          <w:trHeight w:val="1107"/>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FF"/>
                <w:sz w:val="24"/>
              </w:rPr>
            </w:pPr>
            <w:r>
              <w:rPr>
                <w:rFonts w:ascii="宋体" w:cs="宋体" w:hint="eastAsia"/>
                <w:color w:val="0000FF"/>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FF"/>
                <w:sz w:val="24"/>
              </w:rPr>
            </w:pPr>
            <w:r>
              <w:rPr>
                <w:rFonts w:ascii="宋体" w:cs="宋体" w:hint="eastAsia"/>
                <w:color w:val="0000FF"/>
                <w:sz w:val="24"/>
              </w:rPr>
              <w:t>质量指标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FF"/>
                <w:sz w:val="24"/>
              </w:rPr>
            </w:pPr>
            <w:r>
              <w:rPr>
                <w:rFonts w:ascii="宋体" w:cs="宋体" w:hint="eastAsia"/>
                <w:color w:val="0000FF"/>
                <w:sz w:val="24"/>
              </w:rPr>
              <w:t>工程标准</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cs="宋体"/>
                <w:color w:val="0000FF"/>
                <w:sz w:val="24"/>
              </w:rPr>
            </w:pPr>
            <w:r>
              <w:rPr>
                <w:rFonts w:ascii="宋体" w:cs="宋体" w:hint="eastAsia"/>
                <w:color w:val="0000FF"/>
                <w:sz w:val="24"/>
              </w:rPr>
              <w:t>严格按照工程标准执行，以监理单位验收质量为准</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FF"/>
                <w:sz w:val="24"/>
              </w:rPr>
            </w:pPr>
            <w:r>
              <w:rPr>
                <w:rFonts w:ascii="宋体" w:cs="宋体" w:hint="eastAsia"/>
                <w:color w:val="0000FF"/>
                <w:sz w:val="24"/>
              </w:rPr>
              <w:t>已完成相关任务</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FF"/>
                <w:sz w:val="24"/>
              </w:rPr>
            </w:pPr>
            <w:r>
              <w:rPr>
                <w:rFonts w:ascii="宋体" w:cs="宋体" w:hint="eastAsia"/>
                <w:color w:val="0000FF"/>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FF"/>
                <w:sz w:val="24"/>
              </w:rPr>
            </w:pPr>
            <w:r>
              <w:rPr>
                <w:rFonts w:ascii="宋体" w:cs="宋体" w:hint="eastAsia"/>
                <w:color w:val="0000FF"/>
                <w:sz w:val="24"/>
              </w:rPr>
              <w:t>时效指标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FF"/>
                <w:sz w:val="24"/>
              </w:rPr>
            </w:pPr>
            <w:r>
              <w:rPr>
                <w:rFonts w:ascii="宋体" w:cs="宋体" w:hint="eastAsia"/>
                <w:color w:val="0000FF"/>
                <w:sz w:val="24"/>
              </w:rPr>
              <w:t>年度目标任务完成率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FF"/>
                <w:sz w:val="24"/>
              </w:rPr>
            </w:pPr>
            <w:r>
              <w:rPr>
                <w:rFonts w:ascii="宋体" w:cs="宋体" w:hint="eastAsia"/>
                <w:color w:val="0000FF"/>
                <w:sz w:val="24"/>
              </w:rPr>
              <w:t>目标任务完成率达100%</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FF"/>
                <w:sz w:val="24"/>
              </w:rPr>
            </w:pPr>
            <w:r>
              <w:rPr>
                <w:rFonts w:ascii="宋体" w:cs="宋体" w:hint="eastAsia"/>
                <w:color w:val="0000FF"/>
                <w:sz w:val="24"/>
              </w:rPr>
              <w:t>完成率</w:t>
            </w:r>
            <w:r>
              <w:rPr>
                <w:rFonts w:ascii="Arial" w:cs="Arial" w:hAnsi="Arial"/>
                <w:color w:val="0000FF"/>
                <w:sz w:val="24"/>
              </w:rPr>
              <w:t>≥</w:t>
            </w:r>
            <w:r>
              <w:rPr>
                <w:rFonts w:ascii="宋体" w:cs="宋体" w:hint="eastAsia"/>
                <w:color w:val="0000FF"/>
                <w:sz w:val="24"/>
              </w:rPr>
              <w:t>100%</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FF"/>
                <w:kern w:val="0"/>
                <w:sz w:val="24"/>
              </w:rPr>
            </w:pPr>
            <w:r>
              <w:rPr>
                <w:rFonts w:ascii="宋体" w:cs="宋体" w:hint="eastAsia"/>
                <w:color w:val="0000FF"/>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FF"/>
                <w:sz w:val="24"/>
              </w:rPr>
            </w:pPr>
            <w:r>
              <w:rPr>
                <w:rFonts w:ascii="宋体" w:cs="宋体" w:hint="eastAsia"/>
                <w:color w:val="0000FF"/>
                <w:sz w:val="24"/>
              </w:rPr>
              <w:t>成本指标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FF"/>
                <w:sz w:val="24"/>
              </w:rPr>
            </w:pPr>
            <w:r>
              <w:rPr>
                <w:rFonts w:ascii="宋体" w:cs="宋体" w:hint="eastAsia"/>
                <w:color w:val="0000FF"/>
                <w:sz w:val="24"/>
              </w:rPr>
              <w:t>材料采购、人工费用、其他费用</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FF"/>
                <w:sz w:val="24"/>
              </w:rPr>
            </w:pPr>
            <w:r>
              <w:rPr>
                <w:rFonts w:ascii="宋体" w:cs="宋体" w:hint="eastAsia"/>
                <w:color w:val="0000FF"/>
                <w:sz w:val="24"/>
              </w:rPr>
              <w:t>严格预算，最后以审计价为准、以当地人工费用标准为准、严格预算，最后以审计价为准</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FF"/>
                <w:sz w:val="24"/>
              </w:rPr>
            </w:pPr>
            <w:r>
              <w:rPr>
                <w:rFonts w:ascii="宋体" w:cs="宋体" w:hint="eastAsia"/>
                <w:color w:val="0000FF"/>
                <w:sz w:val="24"/>
              </w:rPr>
              <w:t>严格预算，最后以审计价为准、以当地人工费用标准为准、严格预算，最后以审计价为准</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FF"/>
                <w:kern w:val="0"/>
                <w:sz w:val="24"/>
              </w:rPr>
            </w:pPr>
            <w:r>
              <w:rPr>
                <w:rFonts w:ascii="宋体" w:cs="宋体" w:hint="eastAsia"/>
                <w:color w:val="0000FF"/>
                <w:kern w:val="0"/>
                <w:sz w:val="24"/>
              </w:rPr>
              <w:t>项目效益指标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FF"/>
                <w:sz w:val="24"/>
              </w:rPr>
            </w:pPr>
            <w:r>
              <w:rPr>
                <w:rFonts w:ascii="宋体" w:cs="宋体" w:hint="eastAsia"/>
                <w:color w:val="0000FF"/>
                <w:sz w:val="24"/>
              </w:rPr>
              <w:t>经济效益指标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FF"/>
                <w:sz w:val="24"/>
              </w:rPr>
            </w:pPr>
            <w:r>
              <w:rPr>
                <w:rFonts w:ascii="宋体" w:cs="宋体" w:hint="eastAsia"/>
                <w:color w:val="0000FF"/>
                <w:sz w:val="24"/>
              </w:rPr>
              <w:t>为经济发展提供基础</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FF"/>
                <w:sz w:val="24"/>
              </w:rPr>
            </w:pPr>
            <w:r>
              <w:rPr>
                <w:rFonts w:ascii="宋体" w:cs="宋体" w:hint="eastAsia"/>
                <w:color w:val="0000FF"/>
                <w:sz w:val="24"/>
              </w:rPr>
              <w:t>提升运输能力，联通产业发展圈，提高运输迅速，节约运输成本，引起产业规模扩大，增加就业人员的工资水平，提高经济发展。</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FF"/>
                <w:sz w:val="24"/>
              </w:rPr>
            </w:pPr>
            <w:r>
              <w:rPr>
                <w:rFonts w:ascii="宋体" w:cs="宋体" w:hint="eastAsia"/>
                <w:color w:val="0000FF"/>
                <w:sz w:val="24"/>
              </w:rPr>
              <w:t>提升运输能力，联通产业发展圈，提高运输迅速，节约运输成本，引起产业规模扩大，增加就业人员的工资水平，提高经济发展。</w:t>
            </w:r>
          </w:p>
        </w:tc>
      </w:tr>
      <w:tr>
        <w:trPr>
          <w:trHeight w:val="1032"/>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FF"/>
                <w:sz w:val="24"/>
              </w:rPr>
            </w:pPr>
            <w:r>
              <w:rPr>
                <w:rFonts w:ascii="宋体" w:cs="宋体" w:hint="eastAsia"/>
                <w:color w:val="0000FF"/>
                <w:kern w:val="0"/>
                <w:sz w:val="24"/>
              </w:rPr>
              <w:t>项目效益指标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FF"/>
                <w:sz w:val="24"/>
              </w:rPr>
            </w:pPr>
            <w:r>
              <w:rPr>
                <w:rFonts w:ascii="宋体" w:cs="宋体" w:hint="eastAsia"/>
                <w:color w:val="0000FF"/>
                <w:sz w:val="24"/>
              </w:rPr>
              <w:t>社会效益指标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FF"/>
                <w:sz w:val="24"/>
              </w:rPr>
            </w:pPr>
            <w:r>
              <w:rPr>
                <w:rFonts w:ascii="宋体" w:cs="宋体" w:hint="eastAsia"/>
                <w:color w:val="0000FF"/>
                <w:sz w:val="24"/>
              </w:rPr>
              <w:t>改善出行</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FF"/>
                <w:sz w:val="24"/>
              </w:rPr>
            </w:pPr>
            <w:r>
              <w:rPr>
                <w:rFonts w:ascii="宋体" w:cs="宋体" w:hint="eastAsia"/>
                <w:color w:val="0000FF"/>
                <w:sz w:val="24"/>
              </w:rPr>
              <w:t>方便群众出行，农产品物资运输更加方便快捷，提升物流速度，为社会提供安全便捷的运输条件。</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FF"/>
                <w:sz w:val="24"/>
              </w:rPr>
            </w:pPr>
            <w:r>
              <w:rPr>
                <w:rFonts w:ascii="宋体" w:cs="宋体" w:hint="eastAsia"/>
                <w:color w:val="0000FF"/>
                <w:sz w:val="24"/>
              </w:rPr>
              <w:t>方便群众出行，农产品物资运输更加方便快捷，提升物流速度，为社会提供安全便捷的运输条件。</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FF"/>
                <w:sz w:val="24"/>
              </w:rPr>
            </w:pPr>
            <w:r>
              <w:rPr>
                <w:rFonts w:ascii="宋体" w:cs="宋体" w:hint="eastAsia"/>
                <w:color w:val="0000FF"/>
                <w:kern w:val="0"/>
                <w:sz w:val="24"/>
              </w:rPr>
              <w:t>项目效益指标</w:t>
            </w:r>
            <w:r>
              <w:rPr>
                <w:rFonts w:ascii="宋体" w:cs="宋体" w:hint="eastAsia"/>
                <w:color w:val="0000FF"/>
                <w:sz w:val="24"/>
              </w:rPr>
              <w:t>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FF"/>
                <w:sz w:val="24"/>
              </w:rPr>
            </w:pPr>
            <w:r>
              <w:rPr>
                <w:rFonts w:ascii="宋体" w:cs="宋体" w:hint="eastAsia"/>
                <w:color w:val="0000FF"/>
                <w:sz w:val="24"/>
              </w:rPr>
              <w:t>生态效益指标意</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FF"/>
                <w:sz w:val="24"/>
              </w:rPr>
            </w:pPr>
            <w:r>
              <w:rPr>
                <w:rFonts w:ascii="宋体" w:cs="宋体" w:hint="eastAsia"/>
                <w:color w:val="0000FF"/>
                <w:sz w:val="24"/>
              </w:rPr>
              <w:t>坚持绿色环保</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textAlignment w:val="center"/>
              <w:rPr>
                <w:rFonts w:ascii="宋体" w:cs="宋体"/>
                <w:color w:val="0000FF"/>
                <w:sz w:val="24"/>
              </w:rPr>
            </w:pPr>
            <w:r>
              <w:rPr>
                <w:rFonts w:ascii="宋体" w:cs="宋体" w:hint="eastAsia"/>
                <w:color w:val="0000FF"/>
                <w:sz w:val="24"/>
              </w:rPr>
              <w:t xml:space="preserve">   道路建设规划合理，不能以牺牲环保为代价。</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FF"/>
                <w:sz w:val="24"/>
              </w:rPr>
            </w:pPr>
            <w:r>
              <w:rPr>
                <w:rFonts w:ascii="宋体" w:cs="宋体" w:hint="eastAsia"/>
                <w:color w:val="0000FF"/>
                <w:sz w:val="24"/>
              </w:rPr>
              <w:t>已达到</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FF"/>
                <w:sz w:val="24"/>
              </w:rPr>
            </w:pPr>
            <w:r>
              <w:rPr>
                <w:rFonts w:ascii="宋体" w:cs="宋体" w:hint="eastAsia"/>
                <w:color w:val="0000FF"/>
                <w:kern w:val="0"/>
                <w:sz w:val="24"/>
              </w:rPr>
              <w:t>项目效益指标</w:t>
            </w:r>
            <w:r>
              <w:rPr>
                <w:rFonts w:ascii="宋体" w:cs="宋体" w:hint="eastAsia"/>
                <w:color w:val="0000FF"/>
                <w:sz w:val="24"/>
              </w:rPr>
              <w:t>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FF"/>
                <w:sz w:val="24"/>
              </w:rPr>
            </w:pPr>
            <w:r>
              <w:rPr>
                <w:rFonts w:ascii="宋体" w:cs="宋体" w:hint="eastAsia"/>
                <w:color w:val="0000FF"/>
                <w:sz w:val="24"/>
              </w:rPr>
              <w:t>可持续影响指标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FF"/>
                <w:sz w:val="24"/>
              </w:rPr>
            </w:pPr>
            <w:r>
              <w:rPr>
                <w:rFonts w:ascii="宋体" w:cs="宋体" w:hint="eastAsia"/>
                <w:color w:val="0000FF"/>
                <w:sz w:val="24"/>
              </w:rPr>
              <w:t>后期经济发展</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FF"/>
                <w:sz w:val="24"/>
              </w:rPr>
            </w:pPr>
            <w:r>
              <w:rPr>
                <w:rFonts w:ascii="宋体" w:cs="宋体" w:hint="eastAsia"/>
                <w:color w:val="0000FF"/>
                <w:sz w:val="24"/>
              </w:rPr>
              <w:t>将持续为该村提供经济发展动力</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FF"/>
                <w:sz w:val="24"/>
              </w:rPr>
            </w:pPr>
            <w:r>
              <w:rPr>
                <w:rFonts w:ascii="Arial" w:cs="Arial" w:hAnsi="Arial" w:hint="eastAsia"/>
                <w:color w:val="0000FF"/>
                <w:sz w:val="24"/>
              </w:rPr>
              <w:t>促进了当地经济发展</w:t>
            </w:r>
          </w:p>
        </w:tc>
      </w:tr>
      <w:tr>
        <w:trPr>
          <w:trHeight w:val="1297"/>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FF"/>
                <w:sz w:val="24"/>
              </w:rPr>
            </w:pPr>
            <w:r>
              <w:rPr>
                <w:rFonts w:ascii="宋体" w:cs="宋体" w:hint="eastAsia"/>
                <w:color w:val="0000FF"/>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FF"/>
                <w:sz w:val="24"/>
              </w:rPr>
            </w:pPr>
            <w:r>
              <w:rPr>
                <w:rFonts w:ascii="宋体" w:cs="宋体" w:hint="eastAsia"/>
                <w:color w:val="0000FF"/>
                <w:sz w:val="24"/>
              </w:rPr>
              <w:t>满意度指标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FF"/>
                <w:sz w:val="24"/>
              </w:rPr>
            </w:pPr>
            <w:r>
              <w:rPr>
                <w:rFonts w:ascii="宋体" w:cs="宋体" w:hint="eastAsia"/>
                <w:color w:val="0000FF"/>
                <w:sz w:val="24"/>
              </w:rPr>
              <w:t>村民满意</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textAlignment w:val="center"/>
              <w:rPr>
                <w:rFonts w:ascii="宋体" w:cs="宋体"/>
                <w:color w:val="0000FF"/>
                <w:sz w:val="24"/>
              </w:rPr>
            </w:pPr>
            <w:r>
              <w:rPr>
                <w:rFonts w:ascii="宋体" w:cs="宋体" w:hint="eastAsia"/>
                <w:color w:val="0000FF"/>
                <w:sz w:val="24"/>
              </w:rPr>
              <w:t xml:space="preserve">       满意度</w:t>
            </w:r>
            <w:r>
              <w:rPr>
                <w:rFonts w:ascii="Arial" w:cs="Arial" w:hAnsi="Arial"/>
                <w:color w:val="0000FF"/>
                <w:sz w:val="24"/>
              </w:rPr>
              <w:t>≥</w:t>
            </w:r>
            <w:r>
              <w:rPr>
                <w:rFonts w:ascii="宋体" w:cs="宋体" w:hint="eastAsia"/>
                <w:color w:val="0000FF"/>
                <w:sz w:val="24"/>
              </w:rPr>
              <w:t>95%</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FF"/>
                <w:sz w:val="24"/>
              </w:rPr>
            </w:pPr>
            <w:r>
              <w:rPr>
                <w:rFonts w:ascii="宋体" w:cs="宋体" w:hint="eastAsia"/>
                <w:color w:val="0000FF"/>
                <w:sz w:val="24"/>
              </w:rPr>
              <w:t>已达到满意度</w:t>
            </w:r>
            <w:r>
              <w:rPr>
                <w:rFonts w:ascii="Arial" w:cs="Arial" w:hAnsi="Arial"/>
                <w:color w:val="0000FF"/>
                <w:sz w:val="24"/>
              </w:rPr>
              <w:t>≥</w:t>
            </w:r>
            <w:r>
              <w:rPr>
                <w:rFonts w:ascii="宋体" w:cs="宋体" w:hint="eastAsia"/>
                <w:color w:val="0000FF"/>
                <w:sz w:val="24"/>
              </w:rPr>
              <w:t>95%</w:t>
            </w:r>
          </w:p>
        </w:tc>
      </w:tr>
    </w:tbl>
    <w:p>
      <w:pPr>
        <w:spacing w:line="580" w:lineRule="exact"/>
        <w:ind w:firstLineChars="200" w:firstLine="640"/>
        <w:rPr>
          <w:rFonts w:ascii="仿宋_GB2312" w:eastAsia="仿宋_GB2312" w:cs="仿宋_GB2312" w:hint="eastAsia"/>
          <w:sz w:val="32"/>
          <w:szCs w:val="32"/>
          <w:lang w:eastAsia="zh-CN"/>
        </w:rPr>
      </w:pPr>
    </w:p>
    <w:p>
      <w:pPr>
        <w:spacing w:line="58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lang w:eastAsia="zh-CN"/>
        </w:rPr>
        <w:t>（</w:t>
      </w:r>
      <w:r>
        <w:rPr>
          <w:rFonts w:ascii="仿宋_GB2312" w:eastAsia="仿宋_GB2312" w:cs="仿宋_GB2312" w:hint="eastAsia"/>
          <w:sz w:val="32"/>
          <w:szCs w:val="32"/>
          <w:lang w:val="en-US" w:eastAsia="zh-CN"/>
        </w:rPr>
        <w:t>4）</w:t>
      </w:r>
      <w:r>
        <w:rPr>
          <w:rFonts w:ascii="仿宋_GB2312" w:eastAsia="仿宋_GB2312" w:cs="仿宋_GB2312" w:hint="eastAsia"/>
          <w:sz w:val="32"/>
          <w:szCs w:val="32"/>
        </w:rPr>
        <w:t>财力保障平安建设项目绩效目标完成情况综述。项目全年预算数4万元，执行数为4万元，完成预算的100%。通过项目实施，巩固保障辖区安全，为辖区营造良好的生活投资安全氛围。发现的主要问题：一是在管理中还不是很到位，二是投入力度不大，具体人员较少。下一步改进措施：提高人人参与到管理中来，切实抓好责任管理。</w:t>
      </w:r>
    </w:p>
    <w:tbl>
      <w:tblPr>
        <w:tblpPr w:leftFromText="180" w:rightFromText="180" w:vertAnchor="text" w:horzAnchor="page" w:tblpXSpec="center" w:tblpY="423"/>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90"/>
        <w:gridCol w:w="1367"/>
        <w:gridCol w:w="1025"/>
        <w:gridCol w:w="2392"/>
        <w:gridCol w:w="2394"/>
        <w:gridCol w:w="2392"/>
      </w:tblGrid>
      <w:tr>
        <w:trPr>
          <w:trHeight w:val="1034"/>
        </w:trPr>
        <w:tc>
          <w:tcPr>
            <w:tcW w:w="9960" w:type="dxa"/>
            <w:gridSpan w:val="6"/>
            <w:noWrap/>
            <w:tcMar>
              <w:top w:w="15" w:type="dxa"/>
              <w:left w:w="15" w:type="dxa"/>
              <w:right w:w="15" w:type="dxa"/>
            </w:tcMar>
            <w:vAlign w:val="center"/>
          </w:tcPr>
          <w:p>
            <w:pPr>
              <w:pStyle w:val="26"/>
              <w:widowControl/>
              <w:ind w:leftChars="1310" w:left="4173" w:hangingChars="395" w:hanging="1422"/>
              <w:textAlignment w:val="center"/>
              <w:rPr>
                <w:rFonts w:ascii="宋体" w:cs="宋体"/>
                <w:color w:val="000000"/>
                <w:sz w:val="36"/>
                <w:szCs w:val="36"/>
              </w:rPr>
            </w:pPr>
            <w:r>
              <w:rPr>
                <w:rFonts w:ascii="黑体" w:eastAsia="黑体" w:cs="宋体" w:hint="eastAsia"/>
                <w:bCs/>
                <w:color w:val="000000"/>
                <w:kern w:val="0"/>
                <w:sz w:val="36"/>
                <w:szCs w:val="36"/>
              </w:rPr>
              <w:t>项目支出绩效目标完成情况表（4）</w:t>
            </w:r>
            <w:r>
              <w:rPr>
                <w:rFonts w:ascii="宋体" w:cs="宋体" w:hint="eastAsia"/>
                <w:b/>
                <w:bCs/>
                <w:color w:val="000000"/>
                <w:kern w:val="0"/>
                <w:sz w:val="36"/>
                <w:szCs w:val="36"/>
              </w:rPr>
              <w:br/>
            </w:r>
            <w:r>
              <w:rPr>
                <w:rFonts w:ascii="宋体" w:cs="宋体" w:hint="eastAsia"/>
                <w:color w:val="000000"/>
                <w:kern w:val="0"/>
                <w:sz w:val="36"/>
                <w:szCs w:val="36"/>
              </w:rPr>
              <w:t>(201</w:t>
            </w:r>
            <w:r>
              <w:rPr>
                <w:rFonts w:ascii="宋体" w:cs="宋体" w:hint="eastAsia"/>
                <w:color w:val="000000"/>
                <w:kern w:val="0"/>
                <w:sz w:val="36"/>
                <w:szCs w:val="36"/>
                <w:lang w:val="en-US" w:eastAsia="zh-CN"/>
              </w:rPr>
              <w:t>9</w:t>
            </w:r>
            <w:r>
              <w:rPr>
                <w:rFonts w:ascii="宋体" w:cs="宋体" w:hint="eastAsia"/>
                <w:color w:val="000000"/>
                <w:kern w:val="0"/>
                <w:sz w:val="36"/>
                <w:szCs w:val="36"/>
              </w:rPr>
              <w:t>年度)</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财力保障-保运行-平安建设经费</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达州市达川区管村镇人民政府</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4万元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4万元</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4万元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4万元</w:t>
            </w:r>
          </w:p>
        </w:tc>
      </w:tr>
      <w:tr>
        <w:trPr>
          <w:trHeight w:val="1511"/>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center"/>
              <w:rPr>
                <w:rFonts w:ascii="宋体" w:cs="宋体"/>
                <w:color w:val="000000"/>
                <w:sz w:val="24"/>
              </w:rPr>
            </w:pPr>
            <w:r>
              <w:rPr>
                <w:rFonts w:ascii="宋体" w:cs="宋体" w:hint="eastAsia"/>
                <w:color w:val="000000"/>
                <w:sz w:val="24"/>
              </w:rPr>
              <w:t>0</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实际完成目标</w:t>
            </w:r>
          </w:p>
        </w:tc>
      </w:tr>
      <w:tr>
        <w:trPr>
          <w:trHeight w:val="1159"/>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cs="宋体"/>
                <w:color w:val="000000"/>
                <w:sz w:val="24"/>
              </w:rPr>
            </w:pPr>
            <w:r>
              <w:rPr>
                <w:rFonts w:ascii="宋体" w:cs="宋体" w:hint="eastAsia"/>
                <w:color w:val="000000"/>
                <w:sz w:val="24"/>
              </w:rPr>
              <w:t>防范遏制生产安全事故为重点，切实落实企业主体责任、部门监管责任、党委政府领导责任，狠抓改革创新、依法治理、基础建设、专项整治和安全宣传教育，落实隐患排查治理体系、风险预防控制体系和社会共治体系建设等工作。</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已完成</w:t>
            </w:r>
          </w:p>
        </w:tc>
      </w:tr>
      <w:tr>
        <w:trPr>
          <w:trHeight w:val="1042"/>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实际完成指标值(包含数字及文字描述)</w:t>
            </w:r>
          </w:p>
        </w:tc>
      </w:tr>
      <w:tr>
        <w:trPr>
          <w:trHeight w:val="953"/>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学习宣传教育活动、开展打非治违和专项整治、专项排查，重点领域整治</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12次以上、12次以上、每月1次</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已完成排查12次以上、已完成宣传教育活动12次以上、对重点领域每月1次排查。</w:t>
            </w:r>
          </w:p>
        </w:tc>
      </w:tr>
      <w:tr>
        <w:trPr>
          <w:trHeight w:val="1297"/>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责任落实、加大宣传、狠抓整治</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明确党委政府领导责任、镇安监所监管责任、各村社区、企业主体责任体系、每月召开一次安全专项会议、每月排查一次安全隐患，对隐患进行定人定责定时整改</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已完成责任体系、每月召开一次安全专项会议、每月排查一次安全隐患，对隐患进行定人定责定时整改</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年度目标任务完成率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目标任务完成率达100%</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完成率</w:t>
            </w:r>
            <w:r>
              <w:rPr>
                <w:rFonts w:ascii="Arial" w:cs="Arial" w:hAnsi="Arial"/>
                <w:color w:val="000000"/>
                <w:sz w:val="24"/>
              </w:rPr>
              <w:t>≥</w:t>
            </w:r>
            <w:r>
              <w:rPr>
                <w:rFonts w:ascii="宋体" w:cs="宋体" w:hint="eastAsia"/>
                <w:color w:val="000000"/>
                <w:sz w:val="24"/>
              </w:rPr>
              <w:t>100%</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kern w:val="0"/>
                <w:sz w:val="24"/>
              </w:rPr>
            </w:pPr>
            <w:r>
              <w:rPr>
                <w:rFonts w:asci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差旅费标准、会议培训会标准、宣传费用标准</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遵守达州市达川区差旅费有关标准、遵守达州市达川区会议费有关标准、遵守达州市达川区政府采购有关标准</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遵守达州市达川区差旅费有关标准、遵守达州市达川区会议费有关标准、遵守达州市达川区政府采购有关标准</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kern w:val="0"/>
                <w:sz w:val="24"/>
              </w:rPr>
            </w:pPr>
            <w:r>
              <w:rPr>
                <w:rFonts w:ascii="宋体" w:cs="宋体" w:hint="eastAsia"/>
                <w:color w:val="000000"/>
                <w:kern w:val="0"/>
                <w:sz w:val="24"/>
              </w:rPr>
              <w:t>项目效益指标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经济效益指标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安全零事故，为经济保驾护航</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以安全生产为主要目标，防范各类事故发生，减少各类经济成本，确保经济稳步发展。</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完成安全生产为主要目标，防范各类事故发生，减少各类经济成本，确保经济稳步发展。</w:t>
            </w:r>
          </w:p>
        </w:tc>
      </w:tr>
      <w:tr>
        <w:trPr>
          <w:trHeight w:val="1032"/>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社会效益指标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有效防范和遏制各项事故发生</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及时处理相关债务，调和基层政权和债权人的关系，提升社会满意度</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为企业、群众提供一个安全的生产生活环境，保障人民群众生活财产安全</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项目效益指标</w:t>
            </w:r>
            <w:r>
              <w:rPr>
                <w:rFonts w:ascii="宋体" w:cs="宋体" w:hint="eastAsia"/>
                <w:color w:val="000000"/>
                <w:sz w:val="24"/>
              </w:rPr>
              <w:t>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生态效益指标意</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坚持绿色环保</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textAlignment w:val="center"/>
              <w:rPr>
                <w:rFonts w:ascii="宋体" w:cs="宋体"/>
                <w:color w:val="000000"/>
                <w:sz w:val="24"/>
              </w:rPr>
            </w:pPr>
            <w:r>
              <w:rPr>
                <w:rFonts w:ascii="宋体" w:cs="宋体" w:hint="eastAsia"/>
                <w:color w:val="000000"/>
                <w:sz w:val="24"/>
              </w:rPr>
              <w:t xml:space="preserve"> 不得破坏生态和损害环境</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已达到</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项目效益指标</w:t>
            </w:r>
            <w:r>
              <w:rPr>
                <w:rFonts w:ascii="宋体" w:cs="宋体" w:hint="eastAsia"/>
                <w:color w:val="000000"/>
                <w:sz w:val="24"/>
              </w:rPr>
              <w:t>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可持续影响指标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政策导向</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长期保障工作平稳进行</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Arial" w:cs="Arial" w:hAnsi="Arial" w:hint="eastAsia"/>
                <w:color w:val="000000"/>
                <w:sz w:val="24"/>
              </w:rPr>
              <w:t>长期保障工作平稳进行展</w:t>
            </w:r>
          </w:p>
        </w:tc>
      </w:tr>
      <w:tr>
        <w:trPr>
          <w:trHeight w:val="1297"/>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村民满意</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textAlignment w:val="center"/>
              <w:rPr>
                <w:rFonts w:ascii="宋体" w:cs="宋体"/>
                <w:color w:val="000000"/>
                <w:sz w:val="24"/>
              </w:rPr>
            </w:pPr>
            <w:r>
              <w:rPr>
                <w:rFonts w:ascii="宋体" w:cs="宋体" w:hint="eastAsia"/>
                <w:color w:val="000000"/>
                <w:sz w:val="24"/>
              </w:rPr>
              <w:t xml:space="preserve">       满意度</w:t>
            </w:r>
            <w:r>
              <w:rPr>
                <w:rFonts w:ascii="Arial" w:cs="Arial" w:hAnsi="Arial"/>
                <w:color w:val="000000"/>
                <w:sz w:val="24"/>
              </w:rPr>
              <w:t>≥</w:t>
            </w:r>
            <w:r>
              <w:rPr>
                <w:rFonts w:ascii="宋体" w:cs="宋体" w:hint="eastAsia"/>
                <w:color w:val="000000"/>
                <w:sz w:val="24"/>
              </w:rPr>
              <w:t>95%</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已达到满意度</w:t>
            </w:r>
            <w:r>
              <w:rPr>
                <w:rFonts w:ascii="Arial" w:cs="Arial" w:hAnsi="Arial"/>
                <w:color w:val="000000"/>
                <w:sz w:val="24"/>
              </w:rPr>
              <w:t>≥</w:t>
            </w:r>
            <w:r>
              <w:rPr>
                <w:rFonts w:ascii="宋体" w:cs="宋体" w:hint="eastAsia"/>
                <w:color w:val="000000"/>
                <w:sz w:val="24"/>
              </w:rPr>
              <w:t>95%</w:t>
            </w:r>
          </w:p>
        </w:tc>
      </w:tr>
    </w:tbl>
    <w:p>
      <w:pPr>
        <w:spacing w:line="580" w:lineRule="exact"/>
        <w:ind w:firstLineChars="200" w:firstLine="640"/>
        <w:rPr>
          <w:rFonts w:ascii="仿宋_GB2312" w:eastAsia="仿宋_GB2312" w:cs="仿宋_GB2312" w:hint="eastAsia"/>
          <w:sz w:val="32"/>
          <w:szCs w:val="32"/>
          <w:lang w:eastAsia="zh-CN"/>
        </w:rPr>
      </w:pPr>
    </w:p>
    <w:p>
      <w:pPr>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lang w:eastAsia="zh-CN"/>
        </w:rPr>
        <w:t>（</w:t>
      </w:r>
      <w:r>
        <w:rPr>
          <w:rFonts w:ascii="仿宋_GB2312" w:eastAsia="仿宋_GB2312" w:cs="仿宋_GB2312" w:hint="eastAsia"/>
          <w:sz w:val="32"/>
          <w:szCs w:val="32"/>
        </w:rPr>
        <w:t>5</w:t>
      </w:r>
      <w:r>
        <w:rPr>
          <w:rFonts w:ascii="仿宋_GB2312" w:eastAsia="仿宋_GB2312" w:cs="仿宋_GB2312" w:hint="eastAsia"/>
          <w:sz w:val="32"/>
          <w:szCs w:val="32"/>
          <w:lang w:eastAsia="zh-CN"/>
        </w:rPr>
        <w:t>）</w:t>
      </w:r>
      <w:r>
        <w:rPr>
          <w:rFonts w:ascii="仿宋_GB2312" w:eastAsia="仿宋_GB2312" w:cs="仿宋_GB2312" w:hint="eastAsia"/>
          <w:sz w:val="32"/>
          <w:szCs w:val="32"/>
        </w:rPr>
        <w:t>财力保障信访、维稳、扫黄、除黑、禁毒资金项目绩效目标完成情况综述。项目全年预算数</w:t>
      </w:r>
      <w:r>
        <w:rPr>
          <w:rFonts w:ascii="仿宋_GB2312" w:eastAsia="仿宋_GB2312" w:cs="仿宋_GB2312" w:hint="eastAsia"/>
          <w:sz w:val="32"/>
          <w:szCs w:val="32"/>
          <w:lang w:val="en-US" w:eastAsia="zh-CN"/>
        </w:rPr>
        <w:t>10</w:t>
      </w:r>
      <w:r>
        <w:rPr>
          <w:rFonts w:ascii="仿宋_GB2312" w:eastAsia="仿宋_GB2312" w:cs="仿宋_GB2312" w:hint="eastAsia"/>
          <w:sz w:val="32"/>
          <w:szCs w:val="32"/>
        </w:rPr>
        <w:t>万元，执行数为</w:t>
      </w:r>
      <w:r>
        <w:rPr>
          <w:rFonts w:ascii="仿宋_GB2312" w:eastAsia="仿宋_GB2312" w:cs="仿宋_GB2312" w:hint="eastAsia"/>
          <w:sz w:val="32"/>
          <w:szCs w:val="32"/>
          <w:lang w:val="en-US" w:eastAsia="zh-CN"/>
        </w:rPr>
        <w:t>10</w:t>
      </w:r>
      <w:r>
        <w:rPr>
          <w:rFonts w:ascii="仿宋_GB2312" w:eastAsia="仿宋_GB2312" w:cs="仿宋_GB2312" w:hint="eastAsia"/>
          <w:sz w:val="32"/>
          <w:szCs w:val="32"/>
        </w:rPr>
        <w:t>万元，完成预算的100%。通过项目实施，维护了辖区信访、维稳等工作开展，解决了群众合理诉求，打击黄、赌、毒，扫清黑恶势力，为人民群众塑造一个安定、和谐、稳定的社会环境。发现的主要问题：一是在管理中还不是很到位，二是投入力度较大，具体人员较少。下一步改进措施：提高人人参与到管理中来，切实抓好责任管理。</w:t>
      </w:r>
    </w:p>
    <w:tbl>
      <w:tblPr>
        <w:tblpPr w:leftFromText="180" w:rightFromText="180" w:vertAnchor="text" w:horzAnchor="page" w:tblpXSpec="center" w:tblpY="423"/>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90"/>
        <w:gridCol w:w="1367"/>
        <w:gridCol w:w="1025"/>
        <w:gridCol w:w="2392"/>
        <w:gridCol w:w="2394"/>
        <w:gridCol w:w="2392"/>
      </w:tblGrid>
      <w:tr>
        <w:trPr>
          <w:trHeight w:val="1034"/>
        </w:trPr>
        <w:tc>
          <w:tcPr>
            <w:tcW w:w="9960" w:type="dxa"/>
            <w:gridSpan w:val="6"/>
            <w:noWrap/>
            <w:tcMar>
              <w:top w:w="15" w:type="dxa"/>
              <w:left w:w="15" w:type="dxa"/>
              <w:right w:w="15" w:type="dxa"/>
            </w:tcMar>
            <w:vAlign w:val="center"/>
          </w:tcPr>
          <w:p>
            <w:pPr>
              <w:pStyle w:val="26"/>
              <w:widowControl/>
              <w:ind w:leftChars="1310" w:left="4173" w:hangingChars="395" w:hanging="1422"/>
              <w:textAlignment w:val="center"/>
              <w:rPr>
                <w:rFonts w:ascii="宋体" w:cs="宋体"/>
                <w:color w:val="000000"/>
                <w:sz w:val="36"/>
                <w:szCs w:val="36"/>
              </w:rPr>
            </w:pPr>
            <w:r>
              <w:rPr>
                <w:rFonts w:ascii="黑体" w:eastAsia="黑体" w:cs="宋体" w:hint="eastAsia"/>
                <w:bCs/>
                <w:color w:val="000000"/>
                <w:kern w:val="0"/>
                <w:sz w:val="36"/>
                <w:szCs w:val="36"/>
              </w:rPr>
              <w:t>项目支出绩效目标完成情况表（5）</w:t>
            </w:r>
            <w:r>
              <w:rPr>
                <w:rFonts w:ascii="宋体" w:cs="宋体" w:hint="eastAsia"/>
                <w:b/>
                <w:bCs/>
                <w:color w:val="000000"/>
                <w:kern w:val="0"/>
                <w:sz w:val="36"/>
                <w:szCs w:val="36"/>
              </w:rPr>
              <w:br/>
            </w:r>
            <w:r>
              <w:rPr>
                <w:rFonts w:ascii="宋体" w:cs="宋体" w:hint="eastAsia"/>
                <w:color w:val="000000"/>
                <w:kern w:val="0"/>
                <w:sz w:val="36"/>
                <w:szCs w:val="36"/>
              </w:rPr>
              <w:t>(201</w:t>
            </w:r>
            <w:r>
              <w:rPr>
                <w:rFonts w:ascii="宋体" w:cs="宋体" w:hint="eastAsia"/>
                <w:color w:val="000000"/>
                <w:kern w:val="0"/>
                <w:sz w:val="36"/>
                <w:szCs w:val="36"/>
                <w:lang w:val="en-US" w:eastAsia="zh-CN"/>
              </w:rPr>
              <w:t>9</w:t>
            </w:r>
            <w:r>
              <w:rPr>
                <w:rFonts w:ascii="宋体" w:cs="宋体" w:hint="eastAsia"/>
                <w:color w:val="000000"/>
                <w:kern w:val="0"/>
                <w:sz w:val="36"/>
                <w:szCs w:val="36"/>
              </w:rPr>
              <w:t>年度)</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管村镇2018年度信访、维稳、扫黄、除黑、禁毒资金项目</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达州市达川区管村镇人民政府</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1</w:t>
            </w:r>
            <w:r>
              <w:rPr>
                <w:rFonts w:ascii="宋体" w:cs="宋体" w:hint="eastAsia"/>
                <w:color w:val="000000"/>
                <w:sz w:val="24"/>
                <w:lang w:val="en-US" w:eastAsia="zh-CN"/>
              </w:rPr>
              <w:t>0</w:t>
            </w:r>
            <w:r>
              <w:rPr>
                <w:rFonts w:ascii="宋体" w:cs="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1</w:t>
            </w:r>
            <w:r>
              <w:rPr>
                <w:rFonts w:ascii="宋体" w:cs="宋体" w:hint="eastAsia"/>
                <w:color w:val="000000"/>
                <w:sz w:val="24"/>
                <w:lang w:val="en-US" w:eastAsia="zh-CN"/>
              </w:rPr>
              <w:t>0</w:t>
            </w:r>
            <w:r>
              <w:rPr>
                <w:rFonts w:ascii="宋体" w:cs="宋体" w:hint="eastAsia"/>
                <w:color w:val="000000"/>
                <w:sz w:val="24"/>
              </w:rPr>
              <w:t>万元</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1</w:t>
            </w:r>
            <w:r>
              <w:rPr>
                <w:rFonts w:ascii="宋体" w:cs="宋体" w:hint="eastAsia"/>
                <w:color w:val="000000"/>
                <w:sz w:val="24"/>
                <w:lang w:val="en-US" w:eastAsia="zh-CN"/>
              </w:rPr>
              <w:t>0</w:t>
            </w:r>
            <w:r>
              <w:rPr>
                <w:rFonts w:ascii="宋体" w:cs="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1</w:t>
            </w:r>
            <w:r>
              <w:rPr>
                <w:rFonts w:ascii="宋体" w:cs="宋体" w:hint="eastAsia"/>
                <w:color w:val="000000"/>
                <w:sz w:val="24"/>
                <w:lang w:val="en-US" w:eastAsia="zh-CN"/>
              </w:rPr>
              <w:t>0</w:t>
            </w:r>
            <w:r>
              <w:rPr>
                <w:rFonts w:ascii="宋体" w:cs="宋体" w:hint="eastAsia"/>
                <w:color w:val="000000"/>
                <w:sz w:val="24"/>
              </w:rPr>
              <w:t>万元</w:t>
            </w:r>
          </w:p>
        </w:tc>
      </w:tr>
      <w:tr>
        <w:trPr>
          <w:trHeight w:val="1511"/>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center"/>
              <w:rPr>
                <w:rFonts w:ascii="宋体" w:cs="宋体"/>
                <w:color w:val="000000"/>
                <w:sz w:val="24"/>
              </w:rPr>
            </w:pPr>
            <w:r>
              <w:rPr>
                <w:rFonts w:ascii="宋体" w:cs="宋体" w:hint="eastAsia"/>
                <w:color w:val="000000"/>
                <w:sz w:val="24"/>
              </w:rPr>
              <w:t>0</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实际完成目标</w:t>
            </w:r>
          </w:p>
        </w:tc>
      </w:tr>
      <w:tr>
        <w:trPr>
          <w:trHeight w:val="1159"/>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解决群众合理诉求，，打击黄、赌、毒，扫清黑恶势力，为人民群众塑造一个安定、和谐、稳定的社会环境</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已完成</w:t>
            </w:r>
          </w:p>
        </w:tc>
      </w:tr>
      <w:tr>
        <w:trPr>
          <w:trHeight w:val="1042"/>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实际完成指标值(包含数字及文字描述)</w:t>
            </w:r>
          </w:p>
        </w:tc>
      </w:tr>
      <w:tr>
        <w:trPr>
          <w:trHeight w:val="953"/>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开展教育宣传活动、组织专项行动</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12次、10次</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已完成全年开展了宣传活动12次，组织专项行动10次。</w:t>
            </w:r>
          </w:p>
        </w:tc>
      </w:tr>
      <w:tr>
        <w:trPr>
          <w:trHeight w:val="1297"/>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合理诉求、扫黑除恶</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及时处理，上报，将矛盾化解在萌芽状态。及时上报线索，配合民警开展工作</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已完成相关任务</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年度目标任务完成率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目标任务完成率达100%</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完成率</w:t>
            </w:r>
            <w:r>
              <w:rPr>
                <w:rFonts w:ascii="Arial" w:cs="Arial" w:hAnsi="Arial"/>
                <w:color w:val="000000"/>
                <w:sz w:val="24"/>
              </w:rPr>
              <w:t>≥</w:t>
            </w:r>
            <w:r>
              <w:rPr>
                <w:rFonts w:ascii="宋体" w:cs="宋体" w:hint="eastAsia"/>
                <w:color w:val="000000"/>
                <w:sz w:val="24"/>
              </w:rPr>
              <w:t>100%</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kern w:val="0"/>
                <w:sz w:val="24"/>
              </w:rPr>
            </w:pPr>
            <w:r>
              <w:rPr>
                <w:rFonts w:asci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差旅费标准、会议培训会标准、会议培训会标准</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遵守达州市达川区差旅费有关标准、遵守达州市达川区会议费有关标准、遵守达州市达川区政府采购有关标准</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遵守达州市达川区差旅费有关标准、遵守达州市达川区会议费有关标准、遵守达州市达川区政府采购有关标准</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kern w:val="0"/>
                <w:sz w:val="24"/>
              </w:rPr>
            </w:pPr>
            <w:r>
              <w:rPr>
                <w:rFonts w:ascii="宋体" w:cs="宋体" w:hint="eastAsia"/>
                <w:color w:val="000000"/>
                <w:kern w:val="0"/>
                <w:sz w:val="24"/>
              </w:rPr>
              <w:t>项目效益指标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经济效益指标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经济投资环境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保护投资人的利益不受损害。确保社会平安、稳定。</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保护投资人的利益不受损害。确保社会平安、稳定。</w:t>
            </w:r>
          </w:p>
        </w:tc>
      </w:tr>
      <w:tr>
        <w:trPr>
          <w:trHeight w:val="1032"/>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社会效益指标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营造良好社会风气</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合理信访，及时处置，扫黑除恶，综合治理，塑造了公平、正义、平安、和谐的社会。</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合理信访，及时处置，扫黑除恶，综合治理，塑造了公平、正义、平安、和谐的社会。</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项目效益指标</w:t>
            </w:r>
            <w:r>
              <w:rPr>
                <w:rFonts w:ascii="宋体" w:cs="宋体" w:hint="eastAsia"/>
                <w:color w:val="000000"/>
                <w:sz w:val="24"/>
              </w:rPr>
              <w:t>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生态效益指标意</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坚持绿色环保</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textAlignment w:val="center"/>
              <w:rPr>
                <w:rFonts w:ascii="宋体" w:cs="宋体"/>
                <w:color w:val="000000"/>
                <w:sz w:val="24"/>
              </w:rPr>
            </w:pPr>
            <w:r>
              <w:rPr>
                <w:rFonts w:ascii="宋体" w:cs="宋体" w:hint="eastAsia"/>
                <w:color w:val="000000"/>
                <w:sz w:val="24"/>
              </w:rPr>
              <w:t xml:space="preserve"> 保障环境，不能以牺牲环境为代价</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已达到</w:t>
            </w:r>
          </w:p>
        </w:tc>
      </w:tr>
      <w:tr>
        <w:trPr>
          <w:trHeight w:val="1147"/>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项目效益指标</w:t>
            </w:r>
            <w:r>
              <w:rPr>
                <w:rFonts w:ascii="宋体" w:cs="宋体" w:hint="eastAsia"/>
                <w:color w:val="000000"/>
                <w:sz w:val="24"/>
              </w:rPr>
              <w:t>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可持续影响指标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政策导向</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长期保障工作平稳进行</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Arial" w:cs="Arial" w:hAnsi="Arial" w:hint="eastAsia"/>
                <w:color w:val="000000"/>
                <w:sz w:val="24"/>
              </w:rPr>
              <w:t>已保障工作平稳进行</w:t>
            </w:r>
          </w:p>
        </w:tc>
      </w:tr>
      <w:tr>
        <w:trPr>
          <w:trHeight w:val="1297"/>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村民满意</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textAlignment w:val="center"/>
              <w:rPr>
                <w:rFonts w:ascii="宋体" w:cs="宋体"/>
                <w:color w:val="000000"/>
                <w:sz w:val="24"/>
              </w:rPr>
            </w:pPr>
            <w:r>
              <w:rPr>
                <w:rFonts w:ascii="宋体" w:cs="宋体" w:hint="eastAsia"/>
                <w:color w:val="000000"/>
                <w:sz w:val="24"/>
              </w:rPr>
              <w:t xml:space="preserve">       满意度</w:t>
            </w:r>
            <w:r>
              <w:rPr>
                <w:rFonts w:ascii="Arial" w:cs="Arial" w:hAnsi="Arial"/>
                <w:color w:val="000000"/>
                <w:sz w:val="24"/>
              </w:rPr>
              <w:t>≥</w:t>
            </w:r>
            <w:r>
              <w:rPr>
                <w:rFonts w:ascii="宋体" w:cs="宋体" w:hint="eastAsia"/>
                <w:color w:val="000000"/>
                <w:sz w:val="24"/>
              </w:rPr>
              <w:t>95%</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已达到满意度</w:t>
            </w:r>
            <w:r>
              <w:rPr>
                <w:rFonts w:ascii="Arial" w:cs="Arial" w:hAnsi="Arial"/>
                <w:color w:val="000000"/>
                <w:sz w:val="24"/>
              </w:rPr>
              <w:t>≥</w:t>
            </w:r>
            <w:r>
              <w:rPr>
                <w:rFonts w:ascii="宋体" w:cs="宋体" w:hint="eastAsia"/>
                <w:color w:val="000000"/>
                <w:sz w:val="24"/>
              </w:rPr>
              <w:t>95%</w:t>
            </w:r>
          </w:p>
        </w:tc>
      </w:tr>
    </w:tbl>
    <w:p>
      <w:pPr>
        <w:spacing w:line="540" w:lineRule="exact"/>
        <w:rPr>
          <w:rFonts w:eastAsia="方正仿宋_GBK"/>
          <w:color w:val="000000"/>
          <w:sz w:val="32"/>
          <w:szCs w:val="32"/>
        </w:rPr>
      </w:pPr>
    </w:p>
    <w:p>
      <w:pPr>
        <w:spacing w:line="560" w:lineRule="exact"/>
        <w:ind w:firstLineChars="200" w:firstLine="640"/>
        <w:rPr>
          <w:rFonts w:ascii="仿宋" w:eastAsia="仿宋" w:cs="仿宋" w:hint="eastAsia"/>
          <w:sz w:val="32"/>
          <w:szCs w:val="32"/>
        </w:rPr>
      </w:pPr>
      <w:r>
        <w:rPr>
          <w:rFonts w:ascii="仿宋" w:eastAsia="仿宋" w:cs="仿宋" w:hint="eastAsia"/>
          <w:sz w:val="32"/>
          <w:szCs w:val="32"/>
        </w:rPr>
        <w:t>2.部门绩效评价结果。</w:t>
      </w:r>
    </w:p>
    <w:p>
      <w:pPr>
        <w:spacing w:line="560" w:lineRule="exact"/>
        <w:ind w:firstLineChars="200" w:firstLine="640"/>
        <w:rPr>
          <w:rFonts w:ascii="仿宋" w:eastAsia="仿宋" w:cs="仿宋" w:hint="eastAsia"/>
          <w:sz w:val="32"/>
          <w:szCs w:val="32"/>
        </w:rPr>
      </w:pPr>
      <w:r>
        <w:rPr>
          <w:rFonts w:ascii="仿宋" w:eastAsia="仿宋" w:cs="仿宋" w:hint="eastAsia"/>
          <w:sz w:val="32"/>
          <w:szCs w:val="32"/>
        </w:rPr>
        <w:t>本部门按要求对2019年部门整体支出绩效评价情况开展自评，《</w:t>
      </w:r>
      <w:r>
        <w:rPr>
          <w:rFonts w:ascii="仿宋" w:eastAsia="仿宋" w:cs="仿宋" w:hint="eastAsia"/>
          <w:sz w:val="32"/>
          <w:szCs w:val="32"/>
          <w:lang w:eastAsia="zh-CN"/>
        </w:rPr>
        <w:t>达州市达川区管村镇</w:t>
      </w:r>
      <w:r>
        <w:rPr>
          <w:rFonts w:ascii="仿宋" w:eastAsia="仿宋" w:cs="仿宋" w:hint="eastAsia"/>
          <w:sz w:val="32"/>
          <w:szCs w:val="32"/>
        </w:rPr>
        <w:t>部门2019年部门整体支出绩效评价报告》见附件（附件1）。</w:t>
      </w:r>
    </w:p>
    <w:p>
      <w:pPr>
        <w:spacing w:line="600" w:lineRule="exact"/>
        <w:ind w:firstLineChars="250" w:firstLine="800"/>
        <w:outlineLvl w:val="1"/>
        <w:rPr>
          <w:rFonts w:ascii="仿宋" w:eastAsia="仿宋" w:cs="仿宋" w:hint="eastAsia"/>
          <w:sz w:val="32"/>
          <w:szCs w:val="32"/>
        </w:rPr>
      </w:pPr>
      <w:r>
        <w:rPr>
          <w:rFonts w:ascii="仿宋" w:eastAsia="仿宋" w:cs="仿宋" w:hint="eastAsia"/>
          <w:sz w:val="32"/>
          <w:szCs w:val="32"/>
        </w:rPr>
        <w:t>本部门自行组织对</w:t>
      </w:r>
      <w:r>
        <w:rPr>
          <w:rFonts w:ascii="仿宋" w:eastAsia="仿宋" w:cs="仿宋" w:hint="eastAsia"/>
          <w:sz w:val="32"/>
          <w:szCs w:val="32"/>
          <w:lang w:eastAsia="zh-CN"/>
        </w:rPr>
        <w:t>财</w:t>
      </w:r>
      <w:r>
        <w:rPr>
          <w:rFonts w:ascii="仿宋" w:eastAsia="仿宋" w:cs="仿宋" w:hint="eastAsia"/>
          <w:sz w:val="32"/>
          <w:szCs w:val="32"/>
          <w:lang w:val="en-US" w:eastAsia="zh-CN"/>
        </w:rPr>
        <w:t>力</w:t>
      </w:r>
      <w:r>
        <w:rPr>
          <w:rFonts w:ascii="仿宋" w:eastAsia="仿宋" w:cs="仿宋" w:hint="eastAsia"/>
          <w:sz w:val="32"/>
          <w:szCs w:val="32"/>
          <w:lang w:eastAsia="zh-CN"/>
        </w:rPr>
        <w:t>保障</w:t>
      </w:r>
      <w:r>
        <w:rPr>
          <w:rFonts w:ascii="仿宋" w:eastAsia="仿宋" w:cs="仿宋" w:hint="eastAsia"/>
          <w:sz w:val="32"/>
          <w:szCs w:val="32"/>
        </w:rPr>
        <w:t>项目开展了绩效评价，《</w:t>
      </w:r>
      <w:r>
        <w:rPr>
          <w:rFonts w:ascii="仿宋" w:eastAsia="仿宋" w:cs="仿宋" w:hint="eastAsia"/>
          <w:sz w:val="32"/>
          <w:szCs w:val="32"/>
          <w:lang w:eastAsia="zh-CN"/>
        </w:rPr>
        <w:t>达州市达川区</w:t>
      </w:r>
      <w:r>
        <w:rPr>
          <w:rFonts w:ascii="仿宋" w:eastAsia="仿宋" w:cs="仿宋" w:hint="eastAsia"/>
          <w:sz w:val="32"/>
          <w:szCs w:val="32"/>
        </w:rPr>
        <w:t>管村镇201</w:t>
      </w:r>
      <w:r>
        <w:rPr>
          <w:rFonts w:ascii="仿宋" w:eastAsia="仿宋" w:cs="仿宋" w:hint="eastAsia"/>
          <w:sz w:val="32"/>
          <w:szCs w:val="32"/>
          <w:lang w:val="en-US" w:eastAsia="zh-CN"/>
        </w:rPr>
        <w:t>9财力保障</w:t>
      </w:r>
      <w:r>
        <w:rPr>
          <w:rFonts w:ascii="仿宋" w:eastAsia="仿宋" w:cs="仿宋" w:hint="eastAsia"/>
          <w:sz w:val="32"/>
          <w:szCs w:val="32"/>
        </w:rPr>
        <w:t>项目年绩效评价报告》见附件（附件2）。</w:t>
      </w:r>
    </w:p>
    <w:p>
      <w:pPr>
        <w:spacing w:line="560" w:lineRule="exact"/>
        <w:jc w:val="center"/>
        <w:outlineLvl w:val="0"/>
        <w:rPr>
          <w:rStyle w:val="1Char"/>
          <w:rFonts w:ascii="仿宋" w:eastAsia="仿宋" w:cs="仿宋" w:hint="eastAsia"/>
          <w:b w:val="0"/>
          <w:sz w:val="32"/>
          <w:szCs w:val="32"/>
        </w:rPr>
      </w:pPr>
      <w:bookmarkStart w:id="68" w:name="_Toc15396613"/>
      <w:bookmarkStart w:id="69" w:name="_Toc15377225"/>
      <w:r>
        <w:rPr>
          <w:rFonts w:ascii="仿宋" w:eastAsia="仿宋" w:cs="仿宋" w:hint="eastAsia"/>
          <w:color w:val="000000"/>
          <w:sz w:val="32"/>
          <w:szCs w:val="32"/>
        </w:rPr>
        <w:t>第三部分　名</w:t>
      </w:r>
      <w:r>
        <w:rPr>
          <w:rStyle w:val="1Char"/>
          <w:rFonts w:ascii="仿宋" w:eastAsia="仿宋" w:cs="仿宋" w:hint="eastAsia"/>
          <w:b w:val="0"/>
          <w:sz w:val="32"/>
          <w:szCs w:val="32"/>
        </w:rPr>
        <w:t>词解释</w:t>
      </w:r>
      <w:bookmarkEnd w:id="68"/>
      <w:bookmarkEnd w:id="69"/>
    </w:p>
    <w:p>
      <w:pPr>
        <w:pStyle w:val="25"/>
        <w:spacing w:line="560" w:lineRule="exact"/>
        <w:ind w:firstLineChars="200" w:firstLine="640"/>
        <w:rPr>
          <w:rFonts w:ascii="仿宋" w:eastAsia="仿宋" w:cs="仿宋" w:hint="eastAsia"/>
          <w:sz w:val="32"/>
          <w:szCs w:val="32"/>
        </w:rPr>
      </w:pPr>
      <w:r>
        <w:rPr>
          <w:rFonts w:ascii="仿宋" w:eastAsia="仿宋" w:cs="仿宋" w:hint="eastAsia"/>
          <w:sz w:val="32"/>
          <w:szCs w:val="32"/>
        </w:rPr>
        <w:t>1.财政拨款收入：指单位从同级财政部门取得的财政预算资金。</w:t>
      </w:r>
    </w:p>
    <w:p>
      <w:pPr>
        <w:pStyle w:val="25"/>
        <w:spacing w:line="560" w:lineRule="exact"/>
        <w:ind w:firstLineChars="200" w:firstLine="640"/>
        <w:rPr>
          <w:rFonts w:ascii="仿宋" w:eastAsia="仿宋" w:cs="仿宋" w:hint="eastAsia"/>
          <w:sz w:val="32"/>
          <w:szCs w:val="32"/>
        </w:rPr>
      </w:pPr>
      <w:r>
        <w:rPr>
          <w:rFonts w:ascii="仿宋" w:eastAsia="仿宋" w:cs="仿宋" w:hint="eastAsia"/>
          <w:sz w:val="32"/>
          <w:szCs w:val="32"/>
        </w:rPr>
        <w:t>2.事业收入：指事业单位开展专业业务活动及辅助活动取得的收入。</w:t>
      </w:r>
    </w:p>
    <w:p>
      <w:pPr>
        <w:pStyle w:val="25"/>
        <w:spacing w:line="560" w:lineRule="exact"/>
        <w:ind w:firstLineChars="200" w:firstLine="640"/>
        <w:rPr>
          <w:rFonts w:ascii="仿宋" w:eastAsia="仿宋" w:cs="仿宋" w:hint="eastAsia"/>
          <w:sz w:val="32"/>
          <w:szCs w:val="32"/>
        </w:rPr>
      </w:pPr>
      <w:r>
        <w:rPr>
          <w:rFonts w:ascii="仿宋" w:eastAsia="仿宋" w:cs="仿宋" w:hint="eastAsia"/>
          <w:sz w:val="32"/>
          <w:szCs w:val="32"/>
        </w:rPr>
        <w:t>3.经营收入：指事业单位在专业业务活动及其辅助活动之外开展非独立核算经营活动取得的收入。</w:t>
      </w:r>
    </w:p>
    <w:p>
      <w:pPr>
        <w:pStyle w:val="25"/>
        <w:spacing w:line="560" w:lineRule="exact"/>
        <w:ind w:firstLineChars="200" w:firstLine="640"/>
        <w:rPr>
          <w:rFonts w:ascii="仿宋" w:eastAsia="仿宋" w:cs="仿宋" w:hint="eastAsia"/>
          <w:sz w:val="32"/>
          <w:szCs w:val="32"/>
        </w:rPr>
      </w:pPr>
      <w:r>
        <w:rPr>
          <w:rFonts w:ascii="仿宋" w:eastAsia="仿宋" w:cs="仿宋" w:hint="eastAsia"/>
          <w:sz w:val="32"/>
          <w:szCs w:val="32"/>
        </w:rPr>
        <w:t>4.其他收入：指单位取得的除上述收入以外的各项收入。</w:t>
      </w:r>
    </w:p>
    <w:p>
      <w:pPr>
        <w:pStyle w:val="25"/>
        <w:spacing w:line="560" w:lineRule="exact"/>
        <w:ind w:firstLineChars="200" w:firstLine="640"/>
        <w:rPr>
          <w:rFonts w:ascii="仿宋" w:eastAsia="仿宋" w:cs="仿宋" w:hint="eastAsia"/>
          <w:sz w:val="32"/>
          <w:szCs w:val="32"/>
        </w:rPr>
      </w:pPr>
      <w:r>
        <w:rPr>
          <w:rFonts w:ascii="仿宋" w:eastAsia="仿宋" w:cs="仿宋" w:hint="eastAsia"/>
          <w:sz w:val="32"/>
          <w:szCs w:val="32"/>
        </w:rPr>
        <w:t>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5"/>
        <w:spacing w:line="560" w:lineRule="exact"/>
        <w:ind w:firstLineChars="200" w:firstLine="640"/>
        <w:rPr>
          <w:rFonts w:ascii="仿宋" w:eastAsia="仿宋" w:cs="仿宋" w:hint="eastAsia"/>
          <w:sz w:val="32"/>
          <w:szCs w:val="32"/>
        </w:rPr>
      </w:pPr>
      <w:r>
        <w:rPr>
          <w:rFonts w:ascii="仿宋" w:eastAsia="仿宋" w:cs="仿宋" w:hint="eastAsia"/>
          <w:sz w:val="32"/>
          <w:szCs w:val="32"/>
        </w:rPr>
        <w:t>6.年初结转和结余：指以前年度尚未完成、结转到本年按有关规定继续使用的资金。</w:t>
      </w:r>
    </w:p>
    <w:p>
      <w:pPr>
        <w:pStyle w:val="25"/>
        <w:spacing w:line="560" w:lineRule="exact"/>
        <w:ind w:firstLineChars="200" w:firstLine="640"/>
        <w:rPr>
          <w:rFonts w:ascii="仿宋" w:eastAsia="仿宋" w:cs="仿宋" w:hint="eastAsia"/>
          <w:sz w:val="32"/>
          <w:szCs w:val="32"/>
        </w:rPr>
      </w:pPr>
      <w:r>
        <w:rPr>
          <w:rFonts w:ascii="仿宋" w:eastAsia="仿宋" w:cs="仿宋" w:hint="eastAsia"/>
          <w:sz w:val="32"/>
          <w:szCs w:val="32"/>
        </w:rPr>
        <w:t>7.结余分配：指事业单位按照事业单位会计制度的规定从非财政补助结余中分配的事业基金和职工福利基金等。</w:t>
      </w:r>
    </w:p>
    <w:p>
      <w:pPr>
        <w:pStyle w:val="25"/>
        <w:spacing w:line="560" w:lineRule="exact"/>
        <w:ind w:firstLineChars="200" w:firstLine="640"/>
        <w:rPr>
          <w:rFonts w:ascii="仿宋" w:eastAsia="仿宋" w:cs="仿宋" w:hint="eastAsia"/>
          <w:sz w:val="32"/>
          <w:szCs w:val="32"/>
        </w:rPr>
      </w:pPr>
      <w:r>
        <w:rPr>
          <w:rFonts w:ascii="仿宋" w:eastAsia="仿宋" w:cs="仿宋" w:hint="eastAsia"/>
          <w:sz w:val="32"/>
          <w:szCs w:val="32"/>
        </w:rPr>
        <w:t>8、年末结转和结余：指单位按有关规定结转到下年或以后年度继续使用的资金。</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lang w:val="en-US" w:eastAsia="zh-CN"/>
        </w:rPr>
        <w:t>9</w:t>
      </w:r>
      <w:r>
        <w:rPr>
          <w:rFonts w:ascii="仿宋_GB2312" w:eastAsia="仿宋_GB2312" w:hint="eastAsia"/>
          <w:sz w:val="32"/>
          <w:szCs w:val="32"/>
        </w:rPr>
        <w:t>、一般公共服务（类）政府办公厅（室）及相关机构事务（款）行政运行（项）：反映行政单位（包括实行公务员管理的事业单位）的基本支出。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lang w:val="en-US" w:eastAsia="zh-CN"/>
        </w:rPr>
        <w:t>10</w:t>
      </w:r>
      <w:r>
        <w:rPr>
          <w:rFonts w:ascii="仿宋_GB2312" w:eastAsia="仿宋_GB2312" w:hint="eastAsia"/>
          <w:sz w:val="32"/>
          <w:szCs w:val="32"/>
        </w:rPr>
        <w:t>、 一般公共服务支出（类）政府办公厅（室）及相关机构事务（款）一般行政管理事务（项）：反应行政单位行政管理事物方面的支出。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lang w:val="en-US" w:eastAsia="zh-CN"/>
        </w:rPr>
        <w:t>11</w:t>
      </w:r>
      <w:r>
        <w:rPr>
          <w:rFonts w:ascii="仿宋_GB2312" w:eastAsia="仿宋_GB2312" w:hint="eastAsia"/>
          <w:sz w:val="32"/>
          <w:szCs w:val="32"/>
        </w:rPr>
        <w:t>、一般公共服务（类）财政事务（款）行政运行（项）：反映财政方面的支出。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lang w:val="en-US" w:eastAsia="zh-CN"/>
        </w:rPr>
        <w:t>12</w:t>
      </w:r>
      <w:r>
        <w:rPr>
          <w:rFonts w:ascii="仿宋_GB2312" w:eastAsia="仿宋_GB2312" w:hint="eastAsia"/>
          <w:sz w:val="32"/>
          <w:szCs w:val="32"/>
        </w:rPr>
        <w:t>、一般公共服务支出（类）纪检监察事务（款）其他纪检监察事务支出（项）：反应本单位纪检监察相关事物支出。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lang w:val="en-US" w:eastAsia="zh-CN"/>
        </w:rPr>
        <w:t>13</w:t>
      </w:r>
      <w:r>
        <w:rPr>
          <w:rFonts w:ascii="仿宋_GB2312" w:eastAsia="仿宋_GB2312" w:hint="eastAsia"/>
          <w:sz w:val="32"/>
          <w:szCs w:val="32"/>
        </w:rPr>
        <w:t>、文化体育与传媒支出（类）文化（款）群众文化（项）：反映群众文化方面的支出，包括基层文化馆（站）、群众艺术馆支出等。</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lang w:val="en-US" w:eastAsia="zh-CN"/>
        </w:rPr>
        <w:t>14</w:t>
      </w:r>
      <w:r>
        <w:rPr>
          <w:rFonts w:ascii="仿宋_GB2312" w:eastAsia="仿宋_GB2312" w:hint="eastAsia"/>
          <w:sz w:val="32"/>
          <w:szCs w:val="32"/>
        </w:rPr>
        <w:t xml:space="preserve">、文化体育与传媒支出（类）新闻出版广播影视（款）广播（项）：反映广播系统职工工资及影视方面的支出。 </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lang w:val="en-US" w:eastAsia="zh-CN"/>
        </w:rPr>
        <w:t>15</w:t>
      </w:r>
      <w:r>
        <w:rPr>
          <w:rFonts w:ascii="仿宋_GB2312" w:eastAsia="仿宋_GB2312" w:hint="eastAsia"/>
          <w:sz w:val="32"/>
          <w:szCs w:val="32"/>
        </w:rPr>
        <w:t>、社会保障和就业支出（类）行政事业单位离退休（款）  机关事业单位基本养老保险缴费支出★（项）：反映机关事业单位基本养老保险缴费。</w:t>
      </w:r>
    </w:p>
    <w:p>
      <w:pPr>
        <w:spacing w:line="600" w:lineRule="exact"/>
        <w:ind w:firstLineChars="200" w:firstLine="640"/>
        <w:rPr>
          <w:rStyle w:val="23"/>
          <w:rFonts w:ascii="仿宋" w:eastAsia="仿宋"/>
          <w:b w:val="0"/>
          <w:bCs/>
          <w:color w:val="000000"/>
          <w:sz w:val="32"/>
          <w:szCs w:val="32"/>
        </w:rPr>
      </w:pPr>
      <w:r>
        <w:rPr>
          <w:rFonts w:ascii="仿宋_GB2312" w:eastAsia="仿宋_GB2312" w:hint="eastAsia"/>
          <w:sz w:val="32"/>
          <w:szCs w:val="32"/>
          <w:lang w:val="en-US" w:eastAsia="zh-CN"/>
        </w:rPr>
        <w:t>16</w:t>
      </w:r>
      <w:r>
        <w:rPr>
          <w:rFonts w:ascii="仿宋_GB2312" w:eastAsia="仿宋_GB2312" w:hint="eastAsia"/>
          <w:sz w:val="32"/>
          <w:szCs w:val="32"/>
        </w:rPr>
        <w:t>、社会保障和就业支出（类）行政事业单位离退休（款）机关事业单位职业年金缴费支出★（项）：反应机关事业</w:t>
      </w:r>
      <w:r>
        <w:rPr>
          <w:rStyle w:val="23"/>
          <w:rFonts w:ascii="仿宋" w:eastAsia="仿宋" w:hint="eastAsia"/>
          <w:b w:val="0"/>
          <w:bCs/>
          <w:color w:val="000000"/>
          <w:sz w:val="32"/>
          <w:szCs w:val="32"/>
        </w:rPr>
        <w:t>单位职业年金单位部分缴费情况。</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lang w:val="en-US" w:eastAsia="zh-CN"/>
        </w:rPr>
        <w:t>7</w:t>
      </w:r>
      <w:r>
        <w:rPr>
          <w:rFonts w:ascii="仿宋_GB2312" w:eastAsia="仿宋_GB2312" w:hint="eastAsia"/>
          <w:sz w:val="32"/>
          <w:szCs w:val="32"/>
        </w:rPr>
        <w:t>社会保障和就业支出（类）抚恤（款）死亡抚恤（项）反应机关事业单位职工死亡抚恤金安葬费等情况。</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lang w:val="en-US" w:eastAsia="zh-CN"/>
        </w:rPr>
        <w:t>8</w:t>
      </w:r>
      <w:r>
        <w:rPr>
          <w:rFonts w:ascii="仿宋_GB2312" w:eastAsia="仿宋_GB2312" w:hint="eastAsia"/>
          <w:sz w:val="32"/>
          <w:szCs w:val="32"/>
        </w:rPr>
        <w:t>、社会保障和就业支出（类）抚恤（款）在乡复员、退伍军人生活补助（项）：反映复员、退伍军人领取的生活补助等方面的支出。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lang w:val="en-US" w:eastAsia="zh-CN"/>
        </w:rPr>
        <w:t>9</w:t>
      </w:r>
      <w:r>
        <w:rPr>
          <w:rFonts w:ascii="仿宋_GB2312" w:eastAsia="仿宋_GB2312" w:hint="eastAsia"/>
          <w:sz w:val="32"/>
          <w:szCs w:val="32"/>
        </w:rPr>
        <w:t>、社会保障和就业支出（类）残疾人事业（款）其他残疾人事业支出（项）：主要反应残疾人专职委员相关工资福利费开支。</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lang w:val="en-US" w:eastAsia="zh-CN"/>
        </w:rPr>
        <w:t>20</w:t>
      </w:r>
      <w:r>
        <w:rPr>
          <w:rFonts w:ascii="仿宋_GB2312" w:eastAsia="仿宋_GB2312" w:hint="eastAsia"/>
          <w:sz w:val="32"/>
          <w:szCs w:val="32"/>
        </w:rPr>
        <w:t xml:space="preserve">、社会保障和就业支出（类）抚恤（款）义务兵优待（项）：反映义务兵优待方面的支出。 </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lang w:val="en-US" w:eastAsia="zh-CN"/>
        </w:rPr>
        <w:t>21</w:t>
      </w:r>
      <w:r>
        <w:rPr>
          <w:rFonts w:ascii="仿宋_GB2312" w:eastAsia="仿宋_GB2312" w:hint="eastAsia"/>
          <w:sz w:val="32"/>
          <w:szCs w:val="32"/>
        </w:rPr>
        <w:t>、社会保障和就业支出（类）特困人员救助供养★（款）农村特困人员救助供养支出★（项）：反映用于城乡五保人员的生活补助支出。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lang w:val="en-US" w:eastAsia="zh-CN"/>
        </w:rPr>
        <w:t>22</w:t>
      </w:r>
      <w:r>
        <w:rPr>
          <w:rFonts w:ascii="仿宋_GB2312" w:eastAsia="仿宋_GB2312" w:hint="eastAsia"/>
          <w:sz w:val="32"/>
          <w:szCs w:val="32"/>
        </w:rPr>
        <w:t>、医疗卫生与计划生育支出（类）计划生育事务（款）计划生育机构（项）：反映卫生和计划生育部门所属计划生育机构的支出。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lang w:val="en-US" w:eastAsia="zh-CN"/>
        </w:rPr>
        <w:t>23</w:t>
      </w:r>
      <w:r>
        <w:rPr>
          <w:rFonts w:ascii="仿宋_GB2312" w:eastAsia="仿宋_GB2312" w:hint="eastAsia"/>
          <w:sz w:val="32"/>
          <w:szCs w:val="32"/>
        </w:rPr>
        <w:t>、医疗卫生与计划生育支出（类）行政事业单位医疗（款）行政单位医疗（项）：反映财政部门集中安排的行政单位基本医疗保险缴费经费，未参加医疗保险的行政单位的公费医疗经费，按国家规定享受离休人员、红军老战士待遇的人员的医疗经费。</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lang w:val="en-US" w:eastAsia="zh-CN"/>
        </w:rPr>
        <w:t>24</w:t>
      </w:r>
      <w:r>
        <w:rPr>
          <w:rFonts w:ascii="仿宋_GB2312" w:eastAsia="仿宋_GB2312" w:hint="eastAsia"/>
          <w:sz w:val="32"/>
          <w:szCs w:val="32"/>
        </w:rPr>
        <w:t>、医疗卫生与计划生育支出（类）行政事业单位医疗（款）事业单位医疗（项）：反映财政部门集中安排的事业单位的公费医疗经费，按国家规定享受离休人员待遇的医疗经费。</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lang w:val="en-US" w:eastAsia="zh-CN"/>
        </w:rPr>
        <w:t>25</w:t>
      </w:r>
      <w:r>
        <w:rPr>
          <w:rFonts w:ascii="仿宋_GB2312" w:eastAsia="仿宋_GB2312" w:hint="eastAsia"/>
          <w:sz w:val="32"/>
          <w:szCs w:val="32"/>
        </w:rPr>
        <w:t>、医疗卫生与计划生育支出（类）行政事业单位医疗（款）公务员医疗补助★（项）：主要反映本单位公务员医疗补助缴费的情况。</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lang w:val="en-US" w:eastAsia="zh-CN"/>
        </w:rPr>
        <w:t>26</w:t>
      </w:r>
      <w:r>
        <w:rPr>
          <w:rFonts w:ascii="仿宋_GB2312" w:eastAsia="仿宋_GB2312" w:hint="eastAsia"/>
          <w:sz w:val="32"/>
          <w:szCs w:val="32"/>
        </w:rPr>
        <w:t>、医疗卫生与计划生育支出（类）计划生育事务（款）其他计划生育事物支出（项）：反应计划生育机构事业单位部门等发生的支出。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lang w:val="en-US" w:eastAsia="zh-CN"/>
        </w:rPr>
        <w:t>7</w:t>
      </w:r>
      <w:r>
        <w:rPr>
          <w:rFonts w:ascii="仿宋_GB2312" w:eastAsia="仿宋_GB2312" w:hint="eastAsia"/>
          <w:sz w:val="32"/>
          <w:szCs w:val="32"/>
        </w:rPr>
        <w:t>、城乡社区支出（类）城乡社区环境卫生（款）  城乡社区环境卫生（项）：主要反映本单位辖区城乡社区环境整治等费用支出。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lang w:val="en-US" w:eastAsia="zh-CN"/>
        </w:rPr>
        <w:t>8</w:t>
      </w:r>
      <w:r>
        <w:rPr>
          <w:rFonts w:ascii="仿宋_GB2312" w:eastAsia="仿宋_GB2312" w:hint="eastAsia"/>
          <w:sz w:val="32"/>
          <w:szCs w:val="32"/>
        </w:rPr>
        <w:t>、城乡社区支出（类）国有土地使用权出让收入及对应专项债务收入安排的支出（款）其他国有土地使用权出让收入安排的支出（项）：反映一事一议等安排与社区建设发展的其他支出。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lang w:val="en-US" w:eastAsia="zh-CN"/>
        </w:rPr>
        <w:t>9</w:t>
      </w:r>
      <w:r>
        <w:rPr>
          <w:rFonts w:ascii="仿宋_GB2312" w:eastAsia="仿宋_GB2312" w:hint="eastAsia"/>
          <w:sz w:val="32"/>
          <w:szCs w:val="32"/>
        </w:rPr>
        <w:t>、城乡社区支出（类）其他城乡社区支出（款）其他城乡社区支出（项）：反应城乡社区其他方面支出。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lang w:val="en-US" w:eastAsia="zh-CN"/>
        </w:rPr>
        <w:t>30</w:t>
      </w:r>
      <w:r>
        <w:rPr>
          <w:rFonts w:ascii="仿宋_GB2312" w:eastAsia="仿宋_GB2312" w:hint="eastAsia"/>
          <w:sz w:val="32"/>
          <w:szCs w:val="32"/>
        </w:rPr>
        <w:t>、农林水支出（类）农业（款）事业运行（项）：反映用于农业事业单位基本支出，事业单位设施、系统运行与资产维护等方面的支出。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lang w:val="en-US" w:eastAsia="zh-CN"/>
        </w:rPr>
        <w:t>31</w:t>
      </w:r>
      <w:r>
        <w:rPr>
          <w:rFonts w:ascii="仿宋_GB2312" w:eastAsia="仿宋_GB2312" w:hint="eastAsia"/>
          <w:sz w:val="32"/>
          <w:szCs w:val="32"/>
        </w:rPr>
        <w:t>、农林水支出（类）农业（款）农村道路建设（项）：反映对农村道路建设的补助支出。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lang w:val="en-US" w:eastAsia="zh-CN"/>
        </w:rPr>
        <w:t>32</w:t>
      </w:r>
      <w:r>
        <w:rPr>
          <w:rFonts w:ascii="仿宋_GB2312" w:eastAsia="仿宋_GB2312" w:hint="eastAsia"/>
          <w:sz w:val="32"/>
          <w:szCs w:val="32"/>
        </w:rPr>
        <w:t>、农林水支出（类）扶贫（款）其他扶贫支出（项）：反映用于农村脱贫攻坚中的支出。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lang w:val="en-US" w:eastAsia="zh-CN"/>
        </w:rPr>
        <w:t>33</w:t>
      </w:r>
      <w:r>
        <w:rPr>
          <w:rFonts w:ascii="仿宋_GB2312" w:eastAsia="仿宋_GB2312" w:hint="eastAsia"/>
          <w:sz w:val="32"/>
          <w:szCs w:val="32"/>
        </w:rPr>
        <w:t>、农林水支出（类）农业综合开发（款）产业化经营（项）：支出决算为10万元，主要反映农村产业发展的补助支出。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lang w:val="en-US" w:eastAsia="zh-CN"/>
        </w:rPr>
        <w:t>34</w:t>
      </w:r>
      <w:r>
        <w:rPr>
          <w:rFonts w:ascii="仿宋_GB2312" w:eastAsia="仿宋_GB2312" w:hint="eastAsia"/>
          <w:sz w:val="32"/>
          <w:szCs w:val="32"/>
        </w:rPr>
        <w:t>、农林水支出（类）农村综合改革（款）对村级一事一议的补助（项）：反映农村对村级一事一议财政奖补情况的支出。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lang w:val="en-US" w:eastAsia="zh-CN"/>
        </w:rPr>
        <w:t>35</w:t>
      </w:r>
      <w:r>
        <w:rPr>
          <w:rFonts w:ascii="仿宋_GB2312" w:eastAsia="仿宋_GB2312" w:hint="eastAsia"/>
          <w:sz w:val="32"/>
          <w:szCs w:val="32"/>
        </w:rPr>
        <w:t>、农林水支出（类）农村综合改革（款）对村民委员会和村支部的补助（项）：反映各级财政对村民委员会和村党支部的补助支出。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lang w:val="en-US" w:eastAsia="zh-CN"/>
        </w:rPr>
        <w:t>36</w:t>
      </w:r>
      <w:r>
        <w:rPr>
          <w:rFonts w:ascii="仿宋_GB2312" w:eastAsia="仿宋_GB2312" w:hint="eastAsia"/>
          <w:sz w:val="32"/>
          <w:szCs w:val="32"/>
        </w:rPr>
        <w:t>、住房保障支出（类）住房改革支出（款）  住房公积金（项）：反映用于本乡职工住房公积金缴存等支出。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lang w:val="en-US" w:eastAsia="zh-CN"/>
        </w:rPr>
        <w:t>7</w:t>
      </w:r>
      <w:r>
        <w:rPr>
          <w:rFonts w:ascii="仿宋_GB2312" w:eastAsia="仿宋_GB2312" w:hint="eastAsia"/>
          <w:sz w:val="32"/>
          <w:szCs w:val="32"/>
        </w:rPr>
        <w:t>、其他支出（类）彩票公益金及对应专项债务收入安排的支出（款）用于体育事业的彩票公益金支出（项）：反映用于本乡维修维护支出。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lang w:val="en-US" w:eastAsia="zh-CN"/>
        </w:rPr>
        <w:t>8</w:t>
      </w:r>
      <w:r>
        <w:rPr>
          <w:rFonts w:ascii="仿宋_GB2312" w:eastAsia="仿宋_GB2312" w:hint="eastAsia"/>
          <w:sz w:val="32"/>
          <w:szCs w:val="32"/>
        </w:rPr>
        <w:t>、基本支出：指为保障机构正常运转、完成日常工作任务而发生的人员支出和公用支出。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lang w:val="en-US" w:eastAsia="zh-CN"/>
        </w:rPr>
        <w:t>9</w:t>
      </w:r>
      <w:r>
        <w:rPr>
          <w:rFonts w:ascii="仿宋_GB2312" w:eastAsia="仿宋_GB2312" w:hint="eastAsia"/>
          <w:sz w:val="32"/>
          <w:szCs w:val="32"/>
        </w:rPr>
        <w:t xml:space="preserve">、项目支出：指在基本支出之外为完成特定行政任务和事业发展目标所发生的支出。 </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lang w:val="en-US" w:eastAsia="zh-CN"/>
        </w:rPr>
        <w:t>40</w:t>
      </w:r>
      <w:r>
        <w:rPr>
          <w:rFonts w:ascii="仿宋_GB2312" w:eastAsia="仿宋_GB2312" w:hint="eastAsia"/>
          <w:sz w:val="32"/>
          <w:szCs w:val="32"/>
        </w:rPr>
        <w:t>、经营支出：指事业单位在专业业务活动及其辅助活动之外开展非独立核算经营活动发生的支出。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lang w:val="en-US" w:eastAsia="zh-CN"/>
        </w:rPr>
        <w:t>41</w:t>
      </w:r>
      <w:r>
        <w:rPr>
          <w:rFonts w:ascii="仿宋_GB2312" w:eastAsia="仿宋_GB2312" w:hint="eastAsia"/>
          <w:sz w:val="32"/>
          <w:szCs w:val="32"/>
        </w:rPr>
        <w:t>、“三公”经费：纳入区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lang w:val="en-US" w:eastAsia="zh-CN"/>
        </w:rPr>
        <w:t>42</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60" w:lineRule="exact"/>
        <w:jc w:val="both"/>
        <w:outlineLvl w:val="0"/>
        <w:rPr>
          <w:rFonts w:ascii="方正黑体_GBK" w:eastAsia="方正黑体_GBK" w:hint="eastAsia"/>
          <w:color w:val="000000"/>
          <w:sz w:val="32"/>
          <w:szCs w:val="32"/>
        </w:rPr>
      </w:pPr>
      <w:bookmarkStart w:id="70" w:name="_Toc15396614"/>
      <w:bookmarkStart w:id="71" w:name="_Toc15377226"/>
    </w:p>
    <w:p>
      <w:pPr>
        <w:spacing w:line="560" w:lineRule="exact"/>
        <w:jc w:val="center"/>
        <w:outlineLvl w:val="0"/>
        <w:rPr>
          <w:rStyle w:val="1Char"/>
          <w:rFonts w:ascii="方正黑体_GBK" w:eastAsia="方正黑体_GBK"/>
          <w:b w:val="0"/>
          <w:sz w:val="32"/>
          <w:szCs w:val="32"/>
        </w:rPr>
      </w:pPr>
      <w:r>
        <w:rPr>
          <w:rFonts w:ascii="方正黑体_GBK" w:eastAsia="方正黑体_GBK" w:hint="eastAsia"/>
          <w:color w:val="000000"/>
          <w:sz w:val="32"/>
          <w:szCs w:val="32"/>
        </w:rPr>
        <w:t>第</w:t>
      </w:r>
      <w:r>
        <w:rPr>
          <w:rStyle w:val="1Char"/>
          <w:rFonts w:ascii="方正黑体_GBK" w:eastAsia="方正黑体_GBK" w:hint="eastAsia"/>
          <w:b w:val="0"/>
          <w:sz w:val="32"/>
          <w:szCs w:val="32"/>
        </w:rPr>
        <w:t>四部分　附件</w:t>
      </w:r>
      <w:bookmarkEnd w:id="70"/>
    </w:p>
    <w:p>
      <w:pPr>
        <w:spacing w:line="560" w:lineRule="exact"/>
        <w:jc w:val="left"/>
        <w:outlineLvl w:val="0"/>
        <w:rPr>
          <w:rFonts w:ascii="方正黑体_GBK" w:eastAsia="方正黑体_GBK"/>
          <w:sz w:val="32"/>
          <w:szCs w:val="32"/>
        </w:rPr>
      </w:pPr>
      <w:r>
        <w:rPr>
          <w:rFonts w:ascii="方正黑体_GBK" w:eastAsia="方正黑体_GBK" w:hint="eastAsia"/>
          <w:sz w:val="32"/>
          <w:szCs w:val="32"/>
        </w:rPr>
        <w:t>附件</w:t>
      </w:r>
      <w:r>
        <w:rPr>
          <w:rFonts w:ascii="方正黑体_GBK" w:eastAsia="方正黑体_GBK"/>
          <w:sz w:val="32"/>
          <w:szCs w:val="32"/>
        </w:rPr>
        <w:t>1</w:t>
      </w:r>
    </w:p>
    <w:p>
      <w:pPr>
        <w:spacing w:line="560" w:lineRule="exact"/>
        <w:jc w:val="center"/>
        <w:rPr>
          <w:rFonts w:ascii="方正黑体_GBK" w:eastAsia="方正黑体_GBK"/>
          <w:color w:val="000000"/>
          <w:kern w:val="0"/>
          <w:sz w:val="32"/>
          <w:szCs w:val="32"/>
          <w:lang w:val="zh-CN"/>
        </w:rPr>
      </w:pPr>
      <w:r>
        <w:rPr>
          <w:rFonts w:ascii="黑体" w:eastAsia="黑体" w:cs="方正小标宋简体" w:hint="eastAsia"/>
          <w:sz w:val="36"/>
          <w:szCs w:val="36"/>
        </w:rPr>
        <w:t>管村镇</w:t>
      </w:r>
      <w:r>
        <w:rPr>
          <w:rFonts w:ascii="方正黑体_GBK" w:eastAsia="方正黑体_GBK" w:hint="eastAsia"/>
          <w:color w:val="000000"/>
          <w:kern w:val="0"/>
          <w:sz w:val="32"/>
          <w:szCs w:val="32"/>
          <w:lang w:val="zh-CN"/>
        </w:rPr>
        <w:t>部门</w:t>
      </w:r>
      <w:r>
        <w:rPr>
          <w:rFonts w:ascii="方正黑体_GBK" w:eastAsia="方正黑体_GBK"/>
          <w:color w:val="000000"/>
          <w:kern w:val="0"/>
          <w:sz w:val="32"/>
          <w:szCs w:val="32"/>
        </w:rPr>
        <w:t>2019</w:t>
      </w:r>
      <w:r>
        <w:rPr>
          <w:rFonts w:ascii="方正黑体_GBK" w:eastAsia="方正黑体_GBK" w:hint="eastAsia"/>
          <w:color w:val="000000"/>
          <w:kern w:val="0"/>
          <w:sz w:val="32"/>
          <w:szCs w:val="32"/>
        </w:rPr>
        <w:t>年部门</w:t>
      </w:r>
      <w:r>
        <w:rPr>
          <w:rFonts w:ascii="方正黑体_GBK" w:eastAsia="方正黑体_GBK" w:hint="eastAsia"/>
          <w:color w:val="000000"/>
          <w:kern w:val="0"/>
          <w:sz w:val="32"/>
          <w:szCs w:val="32"/>
          <w:lang w:val="zh-CN"/>
        </w:rPr>
        <w:t>整体支出绩效评价报告</w:t>
      </w:r>
    </w:p>
    <w:p>
      <w:pPr>
        <w:widowControl/>
        <w:spacing w:line="560" w:lineRule="exact"/>
        <w:ind w:firstLineChars="200" w:firstLine="640"/>
        <w:contextualSpacing/>
        <w:jc w:val="center"/>
        <w:rPr>
          <w:rFonts w:ascii="方正黑体_GBK" w:eastAsia="方正黑体_GBK"/>
          <w:sz w:val="32"/>
          <w:szCs w:val="32"/>
          <w:shd w:val="clear" w:color="auto" w:fill="FFFFFF"/>
        </w:rPr>
      </w:pPr>
      <w:r>
        <w:rPr>
          <w:rFonts w:ascii="方正黑体_GBK" w:eastAsia="方正黑体_GBK" w:hint="eastAsia"/>
          <w:sz w:val="32"/>
          <w:szCs w:val="32"/>
          <w:shd w:val="clear" w:color="auto" w:fill="FFFFFF"/>
        </w:rPr>
        <w:t>（报告范围包括机关和下属单位）</w:t>
      </w:r>
    </w:p>
    <w:p>
      <w:pPr>
        <w:widowControl/>
        <w:adjustRightInd w:val="0"/>
        <w:snapToGrid w:val="0"/>
        <w:spacing w:line="560" w:lineRule="exact"/>
        <w:ind w:firstLineChars="200" w:firstLine="640"/>
        <w:contextualSpacing/>
        <w:jc w:val="left"/>
        <w:rPr>
          <w:rFonts w:eastAsia="方正仿宋_GBK"/>
          <w:color w:val="000000"/>
          <w:kern w:val="0"/>
          <w:sz w:val="32"/>
          <w:szCs w:val="32"/>
          <w:shd w:val="clear" w:color="auto" w:fill="FFFFFF"/>
        </w:rPr>
      </w:pPr>
    </w:p>
    <w:p>
      <w:pPr>
        <w:widowControl/>
        <w:adjustRightInd w:val="0"/>
        <w:snapToGrid w:val="0"/>
        <w:spacing w:line="560" w:lineRule="exact"/>
        <w:ind w:firstLineChars="200" w:firstLine="640"/>
        <w:contextualSpacing/>
        <w:jc w:val="left"/>
        <w:rPr>
          <w:rFonts w:ascii="方正黑体_GBK" w:eastAsia="方正黑体_GBK"/>
          <w:color w:val="000000"/>
          <w:kern w:val="0"/>
          <w:sz w:val="32"/>
          <w:szCs w:val="32"/>
          <w:shd w:val="clear" w:color="auto" w:fill="FFFFFF"/>
          <w:lang w:val="zh-CN"/>
        </w:rPr>
      </w:pPr>
      <w:r>
        <w:rPr>
          <w:rFonts w:ascii="方正黑体_GBK" w:eastAsia="方正黑体_GBK" w:hint="eastAsia"/>
          <w:color w:val="000000"/>
          <w:kern w:val="0"/>
          <w:sz w:val="32"/>
          <w:szCs w:val="32"/>
          <w:shd w:val="clear" w:color="auto" w:fill="FFFFFF"/>
        </w:rPr>
        <w:t>一、</w:t>
      </w:r>
      <w:r>
        <w:rPr>
          <w:rFonts w:ascii="方正黑体_GBK" w:eastAsia="方正黑体_GBK" w:hint="eastAsia"/>
          <w:color w:val="000000"/>
          <w:kern w:val="0"/>
          <w:sz w:val="32"/>
          <w:szCs w:val="32"/>
          <w:shd w:val="clear" w:color="auto" w:fill="FFFFFF"/>
          <w:lang w:val="zh-CN"/>
        </w:rPr>
        <w:t>部门（单位）概况</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管村镇政府位于达川区西南部，幅面积</w:t>
      </w:r>
      <w:r>
        <w:rPr>
          <w:rFonts w:ascii="仿宋" w:eastAsia="仿宋" w:cs="仿宋_GB2312" w:hint="eastAsia"/>
          <w:sz w:val="32"/>
          <w:szCs w:val="32"/>
          <w:lang w:val="en-US" w:eastAsia="zh-CN"/>
        </w:rPr>
        <w:t>38</w:t>
      </w:r>
      <w:r>
        <w:rPr>
          <w:rFonts w:ascii="仿宋" w:eastAsia="仿宋" w:cs="仿宋_GB2312" w:hint="eastAsia"/>
          <w:sz w:val="32"/>
          <w:szCs w:val="32"/>
        </w:rPr>
        <w:t>平方公里，总人口22342人（其中农业人口20324人），辖</w:t>
      </w:r>
      <w:r>
        <w:rPr>
          <w:rFonts w:ascii="仿宋" w:eastAsia="仿宋" w:cs="仿宋_GB2312" w:hint="eastAsia"/>
          <w:sz w:val="32"/>
          <w:szCs w:val="32"/>
          <w:lang w:val="en-US" w:eastAsia="zh-CN"/>
        </w:rPr>
        <w:t>30</w:t>
      </w:r>
      <w:r>
        <w:rPr>
          <w:rFonts w:ascii="仿宋" w:eastAsia="仿宋" w:cs="仿宋_GB2312" w:hint="eastAsia"/>
          <w:sz w:val="32"/>
          <w:szCs w:val="32"/>
        </w:rPr>
        <w:t>个村、</w:t>
      </w:r>
      <w:r>
        <w:rPr>
          <w:rFonts w:ascii="仿宋" w:eastAsia="仿宋" w:cs="仿宋_GB2312" w:hint="eastAsia"/>
          <w:sz w:val="32"/>
          <w:szCs w:val="32"/>
          <w:lang w:val="en-US" w:eastAsia="zh-CN"/>
        </w:rPr>
        <w:t>330</w:t>
      </w:r>
      <w:r>
        <w:rPr>
          <w:rFonts w:ascii="仿宋" w:eastAsia="仿宋" w:cs="仿宋_GB2312" w:hint="eastAsia"/>
          <w:sz w:val="32"/>
          <w:szCs w:val="32"/>
        </w:rPr>
        <w:t>个社、</w:t>
      </w:r>
      <w:r>
        <w:rPr>
          <w:rFonts w:ascii="仿宋" w:eastAsia="仿宋" w:cs="仿宋_GB2312" w:hint="eastAsia"/>
          <w:sz w:val="32"/>
          <w:szCs w:val="32"/>
          <w:lang w:val="en-US" w:eastAsia="zh-CN"/>
        </w:rPr>
        <w:t>3</w:t>
      </w:r>
      <w:r>
        <w:rPr>
          <w:rFonts w:ascii="仿宋" w:eastAsia="仿宋" w:cs="仿宋_GB2312" w:hint="eastAsia"/>
          <w:sz w:val="32"/>
          <w:szCs w:val="32"/>
        </w:rPr>
        <w:t>个居民委员会，</w:t>
      </w:r>
      <w:r>
        <w:rPr>
          <w:rFonts w:ascii="仿宋" w:eastAsia="仿宋" w:cs="仿宋_GB2312" w:hint="eastAsia"/>
          <w:sz w:val="32"/>
          <w:szCs w:val="32"/>
          <w:lang w:val="en-US" w:eastAsia="zh-CN"/>
        </w:rPr>
        <w:t>8</w:t>
      </w:r>
      <w:r>
        <w:rPr>
          <w:rFonts w:ascii="仿宋" w:eastAsia="仿宋" w:cs="仿宋_GB2312" w:hint="eastAsia"/>
          <w:sz w:val="32"/>
          <w:szCs w:val="32"/>
        </w:rPr>
        <w:t>个居民小组。管村镇水田10170亩，旱地5033亩，园地3417亩，林地12808亩。农业经济主要以种植、养殖业为主。</w:t>
      </w:r>
    </w:p>
    <w:p>
      <w:pPr>
        <w:spacing w:line="580" w:lineRule="exact"/>
        <w:ind w:firstLineChars="200" w:firstLine="640"/>
        <w:rPr>
          <w:rFonts w:ascii="仿宋" w:eastAsia="仿宋" w:cs="仿宋_GB2312"/>
          <w:sz w:val="32"/>
          <w:szCs w:val="32"/>
        </w:rPr>
      </w:pPr>
      <w:r>
        <w:rPr>
          <w:rFonts w:ascii="仿宋" w:eastAsia="仿宋" w:cs="仿宋_GB2312"/>
          <w:sz w:val="32"/>
          <w:szCs w:val="32"/>
        </w:rPr>
        <w:t>（一）机构组成</w:t>
      </w:r>
    </w:p>
    <w:p>
      <w:pPr>
        <w:pStyle w:val="15"/>
        <w:adjustRightInd w:val="0"/>
        <w:snapToGrid w:val="0"/>
        <w:spacing w:beforeLines="0" w:before="93" w:line="578" w:lineRule="exact"/>
        <w:ind w:firstLineChars="209" w:firstLine="672"/>
        <w:rPr>
          <w:rFonts w:ascii="仿宋" w:eastAsia="仿宋" w:cs="仿宋_GB2312"/>
          <w:sz w:val="32"/>
          <w:szCs w:val="32"/>
        </w:rPr>
      </w:pPr>
      <w:r>
        <w:rPr>
          <w:rFonts w:hint="eastAsia"/>
          <w:sz w:val="32"/>
          <w:szCs w:val="32"/>
        </w:rPr>
        <w:t>管村镇下属二级单位</w:t>
      </w:r>
      <w:r>
        <w:rPr>
          <w:rFonts w:hint="eastAsia"/>
          <w:sz w:val="32"/>
          <w:szCs w:val="32"/>
          <w:lang w:val="en-US" w:eastAsia="zh-CN"/>
        </w:rPr>
        <w:t>5</w:t>
      </w:r>
      <w:r>
        <w:rPr>
          <w:rFonts w:hint="eastAsia"/>
          <w:sz w:val="32"/>
          <w:szCs w:val="32"/>
        </w:rPr>
        <w:t>个，其中行政单位1个，其他事业单位</w:t>
      </w:r>
      <w:r>
        <w:rPr>
          <w:rFonts w:hint="eastAsia"/>
          <w:sz w:val="32"/>
          <w:szCs w:val="32"/>
          <w:lang w:val="en-US" w:eastAsia="zh-CN"/>
        </w:rPr>
        <w:t>3</w:t>
      </w:r>
      <w:r>
        <w:rPr>
          <w:rFonts w:hint="eastAsia"/>
          <w:sz w:val="32"/>
          <w:szCs w:val="32"/>
        </w:rPr>
        <w:t>个。</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（二）</w:t>
      </w:r>
      <w:r>
        <w:rPr>
          <w:rFonts w:ascii="仿宋" w:eastAsia="仿宋" w:cs="仿宋_GB2312"/>
          <w:sz w:val="32"/>
          <w:szCs w:val="32"/>
        </w:rPr>
        <w:t>机构职能。</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管村镇政府主要职责、职能为贯彻落实党和政府各项路线方针政策；为经济发展提供服务；建立和健全农村社会化服务体系，为群众提供各项公共服务；进一步强化社会管理职能，加强辖区内的社会治安综合管理；进一步加强基层组织管理，加强基层领导班子、干部队伍的建设；法律、法规、规章和上级规定的其他事项。推进达川区管村镇经济发展、改善人民生活、保持农村社会稳定、偿还镇镇和村级债务、搞好场镇建设和加快新农村基础设施建设工作。</w:t>
      </w:r>
    </w:p>
    <w:p>
      <w:pPr>
        <w:spacing w:line="580" w:lineRule="exact"/>
        <w:ind w:leftChars="200" w:left="420"/>
        <w:rPr>
          <w:rFonts w:ascii="仿宋" w:eastAsia="仿宋" w:cs="仿宋_GB2312"/>
          <w:sz w:val="32"/>
          <w:szCs w:val="32"/>
        </w:rPr>
      </w:pPr>
      <w:r>
        <w:rPr>
          <w:rFonts w:ascii="仿宋" w:eastAsia="仿宋" w:cs="仿宋_GB2312" w:hint="eastAsia"/>
          <w:sz w:val="32"/>
          <w:szCs w:val="32"/>
        </w:rPr>
        <w:t>（三）</w:t>
      </w:r>
      <w:r>
        <w:rPr>
          <w:rFonts w:ascii="仿宋" w:eastAsia="仿宋" w:cs="仿宋_GB2312"/>
          <w:sz w:val="32"/>
          <w:szCs w:val="32"/>
        </w:rPr>
        <w:t>人员概况。</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管村镇编制人数</w:t>
      </w:r>
      <w:r>
        <w:rPr>
          <w:rFonts w:ascii="仿宋" w:eastAsia="仿宋" w:cs="仿宋_GB2312" w:hint="eastAsia"/>
          <w:sz w:val="32"/>
          <w:szCs w:val="32"/>
          <w:lang w:val="en-US" w:eastAsia="zh-CN"/>
        </w:rPr>
        <w:t>95</w:t>
      </w:r>
      <w:r>
        <w:rPr>
          <w:rFonts w:ascii="仿宋" w:eastAsia="仿宋" w:cs="仿宋_GB2312" w:hint="eastAsia"/>
          <w:sz w:val="32"/>
          <w:szCs w:val="32"/>
        </w:rPr>
        <w:t>人，其中行政编制</w:t>
      </w:r>
      <w:r>
        <w:rPr>
          <w:rFonts w:ascii="仿宋" w:eastAsia="仿宋" w:cs="仿宋_GB2312" w:hint="eastAsia"/>
          <w:sz w:val="32"/>
          <w:szCs w:val="32"/>
          <w:lang w:val="en-US" w:eastAsia="zh-CN"/>
        </w:rPr>
        <w:t>52</w:t>
      </w:r>
      <w:r>
        <w:rPr>
          <w:rFonts w:ascii="仿宋" w:eastAsia="仿宋" w:cs="仿宋_GB2312" w:hint="eastAsia"/>
          <w:sz w:val="32"/>
          <w:szCs w:val="32"/>
        </w:rPr>
        <w:t>人(含工勤1人)，事业编制</w:t>
      </w:r>
      <w:r>
        <w:rPr>
          <w:rFonts w:ascii="仿宋" w:eastAsia="仿宋" w:cs="仿宋_GB2312" w:hint="eastAsia"/>
          <w:sz w:val="32"/>
          <w:szCs w:val="32"/>
          <w:lang w:val="en-US" w:eastAsia="zh-CN"/>
        </w:rPr>
        <w:t>43</w:t>
      </w:r>
      <w:r>
        <w:rPr>
          <w:rFonts w:ascii="仿宋" w:eastAsia="仿宋" w:cs="仿宋_GB2312" w:hint="eastAsia"/>
          <w:sz w:val="32"/>
          <w:szCs w:val="32"/>
        </w:rPr>
        <w:t>人；201</w:t>
      </w:r>
      <w:r>
        <w:rPr>
          <w:rFonts w:ascii="仿宋" w:eastAsia="仿宋" w:cs="仿宋_GB2312" w:hint="eastAsia"/>
          <w:sz w:val="32"/>
          <w:szCs w:val="32"/>
          <w:lang w:val="en-US" w:eastAsia="zh-CN"/>
        </w:rPr>
        <w:t>9</w:t>
      </w:r>
      <w:r>
        <w:rPr>
          <w:rFonts w:ascii="仿宋" w:eastAsia="仿宋" w:cs="仿宋_GB2312" w:hint="eastAsia"/>
          <w:sz w:val="32"/>
          <w:szCs w:val="32"/>
        </w:rPr>
        <w:t>年末实有人数</w:t>
      </w:r>
      <w:r>
        <w:rPr>
          <w:rFonts w:ascii="仿宋" w:eastAsia="仿宋" w:cs="仿宋_GB2312" w:hint="eastAsia"/>
          <w:sz w:val="32"/>
          <w:szCs w:val="32"/>
          <w:lang w:val="en-US" w:eastAsia="zh-CN"/>
        </w:rPr>
        <w:t>95</w:t>
      </w:r>
      <w:r>
        <w:rPr>
          <w:rFonts w:ascii="仿宋" w:eastAsia="仿宋" w:cs="仿宋_GB2312" w:hint="eastAsia"/>
          <w:sz w:val="32"/>
          <w:szCs w:val="32"/>
        </w:rPr>
        <w:t>人，其中公共预算财政拨款人数</w:t>
      </w:r>
      <w:r>
        <w:rPr>
          <w:rFonts w:ascii="仿宋" w:eastAsia="仿宋" w:cs="仿宋_GB2312" w:hint="eastAsia"/>
          <w:sz w:val="32"/>
          <w:szCs w:val="32"/>
          <w:lang w:val="en-US" w:eastAsia="zh-CN"/>
        </w:rPr>
        <w:t>52</w:t>
      </w:r>
      <w:r>
        <w:rPr>
          <w:rFonts w:ascii="仿宋" w:eastAsia="仿宋" w:cs="仿宋_GB2312" w:hint="eastAsia"/>
          <w:sz w:val="32"/>
          <w:szCs w:val="32"/>
        </w:rPr>
        <w:t>人，公共预算财政补助开支人数</w:t>
      </w:r>
      <w:r>
        <w:rPr>
          <w:rFonts w:ascii="仿宋" w:eastAsia="仿宋" w:cs="仿宋_GB2312" w:hint="eastAsia"/>
          <w:sz w:val="32"/>
          <w:szCs w:val="32"/>
          <w:lang w:val="en-US" w:eastAsia="zh-CN"/>
        </w:rPr>
        <w:t>43</w:t>
      </w:r>
      <w:r>
        <w:rPr>
          <w:rFonts w:ascii="仿宋" w:eastAsia="仿宋" w:cs="仿宋_GB2312" w:hint="eastAsia"/>
          <w:sz w:val="32"/>
          <w:szCs w:val="32"/>
        </w:rPr>
        <w:t>人。</w:t>
      </w:r>
    </w:p>
    <w:p>
      <w:pPr>
        <w:spacing w:line="580" w:lineRule="exact"/>
        <w:ind w:firstLineChars="200" w:firstLine="640"/>
        <w:rPr>
          <w:rFonts w:ascii="黑体" w:eastAsia="黑体" w:cs="黑体"/>
          <w:sz w:val="32"/>
          <w:szCs w:val="32"/>
        </w:rPr>
      </w:pPr>
      <w:r>
        <w:rPr>
          <w:rFonts w:ascii="黑体" w:eastAsia="黑体" w:cs="黑体"/>
          <w:sz w:val="32"/>
          <w:szCs w:val="32"/>
        </w:rPr>
        <w:t>二、部门财政资金收支情况</w:t>
      </w:r>
    </w:p>
    <w:p>
      <w:pPr>
        <w:spacing w:line="580" w:lineRule="exact"/>
        <w:ind w:firstLineChars="200" w:firstLine="640"/>
        <w:rPr>
          <w:rFonts w:ascii="仿宋" w:eastAsia="仿宋" w:cs="仿宋_GB2312"/>
          <w:sz w:val="32"/>
          <w:szCs w:val="32"/>
        </w:rPr>
      </w:pPr>
      <w:r>
        <w:rPr>
          <w:rFonts w:ascii="仿宋" w:eastAsia="仿宋" w:cs="仿宋_GB2312"/>
          <w:sz w:val="32"/>
          <w:szCs w:val="32"/>
        </w:rPr>
        <w:t>（一）部门财政资金收入情况。</w:t>
      </w:r>
    </w:p>
    <w:p>
      <w:pPr>
        <w:spacing w:line="600" w:lineRule="exact"/>
        <w:ind w:firstLineChars="200" w:firstLine="640"/>
        <w:outlineLvl w:val="1"/>
        <w:rPr>
          <w:rFonts w:ascii="仿宋" w:eastAsia="仿宋" w:cs="仿宋_GB2312"/>
          <w:sz w:val="32"/>
          <w:szCs w:val="32"/>
        </w:rPr>
      </w:pPr>
      <w:r>
        <w:rPr>
          <w:rFonts w:ascii="仿宋" w:eastAsia="仿宋"/>
          <w:color w:val="000000"/>
          <w:sz w:val="32"/>
          <w:szCs w:val="32"/>
        </w:rPr>
        <w:t>201</w:t>
      </w:r>
      <w:r>
        <w:rPr>
          <w:rFonts w:ascii="仿宋" w:eastAsia="仿宋" w:hint="eastAsia"/>
          <w:color w:val="000000"/>
          <w:sz w:val="32"/>
          <w:szCs w:val="32"/>
          <w:lang w:val="en-US" w:eastAsia="zh-CN"/>
        </w:rPr>
        <w:t>9</w:t>
      </w:r>
      <w:r>
        <w:rPr>
          <w:rFonts w:ascii="仿宋" w:eastAsia="仿宋" w:hint="eastAsia"/>
          <w:color w:val="000000"/>
          <w:sz w:val="32"/>
          <w:szCs w:val="32"/>
        </w:rPr>
        <w:t>年本年收入合计</w:t>
      </w:r>
      <w:r>
        <w:rPr>
          <w:rFonts w:ascii="仿宋" w:eastAsia="仿宋" w:hint="eastAsia"/>
          <w:color w:val="000000"/>
          <w:sz w:val="32"/>
          <w:szCs w:val="32"/>
          <w:lang w:val="en-US" w:eastAsia="zh-CN"/>
        </w:rPr>
        <w:t>4554.33</w:t>
      </w:r>
      <w:r>
        <w:rPr>
          <w:rFonts w:ascii="仿宋" w:eastAsia="仿宋" w:hint="eastAsia"/>
          <w:color w:val="000000"/>
          <w:sz w:val="32"/>
          <w:szCs w:val="32"/>
        </w:rPr>
        <w:t>万元，其中：</w:t>
      </w:r>
      <w:r>
        <w:rPr>
          <w:rFonts w:ascii="仿宋" w:eastAsia="仿宋" w:hint="eastAsia"/>
          <w:color w:val="000000"/>
          <w:sz w:val="32"/>
          <w:szCs w:val="32"/>
          <w:lang w:eastAsia="zh-CN"/>
        </w:rPr>
        <w:t>基本支出</w:t>
      </w:r>
      <w:r>
        <w:rPr>
          <w:rFonts w:ascii="仿宋" w:eastAsia="仿宋" w:hint="eastAsia"/>
          <w:color w:val="000000"/>
          <w:sz w:val="32"/>
          <w:szCs w:val="32"/>
          <w:lang w:val="en-US" w:eastAsia="zh-CN"/>
        </w:rPr>
        <w:t>2977.53</w:t>
      </w:r>
      <w:r>
        <w:rPr>
          <w:rFonts w:ascii="仿宋" w:eastAsia="仿宋" w:hint="eastAsia"/>
          <w:color w:val="000000"/>
          <w:sz w:val="32"/>
          <w:szCs w:val="32"/>
        </w:rPr>
        <w:t>万元，占本年收入合计的</w:t>
      </w:r>
      <w:r>
        <w:rPr>
          <w:rFonts w:ascii="仿宋" w:eastAsia="仿宋" w:hint="eastAsia"/>
          <w:color w:val="000000"/>
          <w:sz w:val="32"/>
          <w:szCs w:val="32"/>
          <w:lang w:val="en-US" w:eastAsia="zh-CN"/>
        </w:rPr>
        <w:t>65.38</w:t>
      </w:r>
      <w:r>
        <w:rPr>
          <w:rFonts w:ascii="仿宋" w:eastAsia="仿宋"/>
          <w:color w:val="000000"/>
          <w:sz w:val="32"/>
          <w:szCs w:val="32"/>
        </w:rPr>
        <w:t>%</w:t>
      </w:r>
      <w:r>
        <w:rPr>
          <w:rFonts w:ascii="仿宋" w:eastAsia="仿宋" w:hint="eastAsia"/>
          <w:color w:val="000000"/>
          <w:sz w:val="32"/>
          <w:szCs w:val="32"/>
        </w:rPr>
        <w:t>；政府性基金预算财政拨款收入</w:t>
      </w:r>
      <w:r>
        <w:rPr>
          <w:rFonts w:ascii="仿宋" w:eastAsia="仿宋" w:hint="eastAsia"/>
          <w:color w:val="000000"/>
          <w:sz w:val="32"/>
          <w:szCs w:val="32"/>
          <w:lang w:val="en-US" w:eastAsia="zh-CN"/>
        </w:rPr>
        <w:t>159</w:t>
      </w:r>
      <w:r>
        <w:rPr>
          <w:rFonts w:ascii="仿宋" w:eastAsia="仿宋" w:hint="eastAsia"/>
          <w:color w:val="000000"/>
          <w:sz w:val="32"/>
          <w:szCs w:val="32"/>
        </w:rPr>
        <w:t>万元，占3.</w:t>
      </w:r>
      <w:r>
        <w:rPr>
          <w:rFonts w:ascii="仿宋" w:eastAsia="仿宋" w:hint="eastAsia"/>
          <w:color w:val="000000"/>
          <w:sz w:val="32"/>
          <w:szCs w:val="32"/>
          <w:lang w:val="en-US" w:eastAsia="zh-CN"/>
        </w:rPr>
        <w:t>49</w:t>
      </w:r>
      <w:r>
        <w:rPr>
          <w:rFonts w:ascii="仿宋" w:eastAsia="仿宋"/>
          <w:color w:val="000000"/>
          <w:sz w:val="32"/>
          <w:szCs w:val="32"/>
        </w:rPr>
        <w:t>%</w:t>
      </w:r>
      <w:r>
        <w:rPr>
          <w:rFonts w:ascii="仿宋" w:eastAsia="仿宋" w:cs="仿宋_GB2312" w:hint="eastAsia"/>
          <w:sz w:val="32"/>
          <w:szCs w:val="32"/>
        </w:rPr>
        <w:t>；国有资本经营预算财政拨款收入0万元，占0%；事业收入0万元，占0%；经营收入0万元，占0%；附属单位上缴收入0万元，占0%；其他收入0万元，占0%。</w:t>
      </w:r>
    </w:p>
    <w:p>
      <w:pPr>
        <w:numPr>
          <w:ilvl w:val="0"/>
          <w:numId w:val="2"/>
        </w:numPr>
        <w:spacing w:line="580" w:lineRule="exact"/>
        <w:ind w:left="0" w:firstLineChars="200" w:firstLine="640"/>
        <w:rPr>
          <w:rFonts w:ascii="仿宋" w:eastAsia="仿宋" w:cs="仿宋_GB2312"/>
          <w:sz w:val="32"/>
          <w:szCs w:val="32"/>
        </w:rPr>
      </w:pPr>
      <w:r>
        <w:rPr>
          <w:rFonts w:ascii="仿宋" w:eastAsia="仿宋" w:cs="仿宋_GB2312"/>
          <w:sz w:val="32"/>
          <w:szCs w:val="32"/>
        </w:rPr>
        <w:t>部门财政资金支出情况。</w:t>
      </w:r>
    </w:p>
    <w:p>
      <w:pPr>
        <w:spacing w:line="600" w:lineRule="exact"/>
        <w:ind w:firstLine="640"/>
        <w:rPr>
          <w:rFonts w:ascii="仿宋" w:eastAsia="仿宋" w:cs="仿宋_GB2312"/>
          <w:sz w:val="32"/>
          <w:szCs w:val="32"/>
        </w:rPr>
      </w:pPr>
      <w:r>
        <w:rPr>
          <w:rFonts w:ascii="仿宋" w:eastAsia="仿宋"/>
          <w:color w:val="000000"/>
          <w:sz w:val="32"/>
          <w:szCs w:val="32"/>
        </w:rPr>
        <w:t>201</w:t>
      </w:r>
      <w:r>
        <w:rPr>
          <w:rFonts w:ascii="仿宋" w:eastAsia="仿宋" w:hint="eastAsia"/>
          <w:color w:val="000000"/>
          <w:sz w:val="32"/>
          <w:szCs w:val="32"/>
        </w:rPr>
        <w:t>8年本年支出合计</w:t>
      </w:r>
      <w:r>
        <w:rPr>
          <w:rFonts w:eastAsia="仿宋" w:hint="eastAsia"/>
          <w:sz w:val="32"/>
          <w:szCs w:val="32"/>
          <w:lang w:val="en-US" w:eastAsia="zh-CN"/>
        </w:rPr>
        <w:t>4554.33</w:t>
      </w:r>
      <w:r>
        <w:rPr>
          <w:rFonts w:ascii="仿宋" w:eastAsia="仿宋" w:hint="eastAsia"/>
          <w:color w:val="000000"/>
          <w:sz w:val="32"/>
          <w:szCs w:val="32"/>
        </w:rPr>
        <w:t>万元，其中：基本支出</w:t>
      </w:r>
      <w:r>
        <w:rPr>
          <w:rFonts w:eastAsia="仿宋" w:hint="eastAsia"/>
          <w:sz w:val="32"/>
          <w:szCs w:val="32"/>
          <w:lang w:val="en-US" w:eastAsia="zh-CN"/>
        </w:rPr>
        <w:t>2977.33</w:t>
      </w:r>
      <w:r>
        <w:rPr>
          <w:rFonts w:ascii="仿宋" w:eastAsia="仿宋" w:hint="eastAsia"/>
          <w:color w:val="000000"/>
          <w:sz w:val="32"/>
          <w:szCs w:val="32"/>
        </w:rPr>
        <w:t>万元，占</w:t>
      </w:r>
      <w:r>
        <w:rPr>
          <w:rFonts w:ascii="仿宋" w:eastAsia="仿宋" w:hint="eastAsia"/>
          <w:color w:val="000000"/>
          <w:sz w:val="32"/>
          <w:szCs w:val="32"/>
          <w:lang w:val="en-US" w:eastAsia="zh-CN"/>
        </w:rPr>
        <w:t>65.38</w:t>
      </w:r>
      <w:r>
        <w:rPr>
          <w:rFonts w:ascii="仿宋" w:eastAsia="仿宋"/>
          <w:color w:val="000000"/>
          <w:sz w:val="32"/>
          <w:szCs w:val="32"/>
        </w:rPr>
        <w:t>%</w:t>
      </w:r>
      <w:r>
        <w:rPr>
          <w:rFonts w:ascii="仿宋" w:eastAsia="仿宋" w:hint="eastAsia"/>
          <w:color w:val="000000"/>
          <w:sz w:val="32"/>
          <w:szCs w:val="32"/>
        </w:rPr>
        <w:t>；项目支出</w:t>
      </w:r>
      <w:r>
        <w:rPr>
          <w:rFonts w:eastAsia="仿宋" w:hint="eastAsia"/>
          <w:sz w:val="32"/>
          <w:szCs w:val="32"/>
          <w:lang w:val="en-US" w:eastAsia="zh-CN"/>
        </w:rPr>
        <w:t>1576.8</w:t>
      </w:r>
      <w:r>
        <w:rPr>
          <w:rFonts w:ascii="仿宋" w:eastAsia="仿宋" w:hint="eastAsia"/>
          <w:color w:val="000000"/>
          <w:sz w:val="32"/>
          <w:szCs w:val="32"/>
        </w:rPr>
        <w:t>万元，占</w:t>
      </w:r>
      <w:r>
        <w:rPr>
          <w:rFonts w:eastAsia="仿宋" w:hint="eastAsia"/>
          <w:sz w:val="32"/>
          <w:szCs w:val="32"/>
          <w:lang w:val="en-US" w:eastAsia="zh-CN"/>
        </w:rPr>
        <w:t>34.62</w:t>
      </w:r>
      <w:r>
        <w:rPr>
          <w:rFonts w:ascii="仿宋" w:eastAsia="仿宋"/>
          <w:color w:val="000000"/>
          <w:sz w:val="32"/>
          <w:szCs w:val="32"/>
        </w:rPr>
        <w:t>%</w:t>
      </w:r>
      <w:r>
        <w:rPr>
          <w:rFonts w:ascii="仿宋" w:eastAsia="仿宋" w:hint="eastAsia"/>
          <w:color w:val="000000"/>
          <w:sz w:val="32"/>
          <w:szCs w:val="32"/>
        </w:rPr>
        <w:t>；上缴上级支出0万元，占0</w:t>
      </w:r>
      <w:r>
        <w:rPr>
          <w:rFonts w:ascii="仿宋" w:eastAsia="仿宋"/>
          <w:color w:val="000000"/>
          <w:sz w:val="32"/>
          <w:szCs w:val="32"/>
        </w:rPr>
        <w:t>%</w:t>
      </w:r>
      <w:r>
        <w:rPr>
          <w:rFonts w:ascii="仿宋" w:eastAsia="仿宋" w:hint="eastAsia"/>
          <w:color w:val="000000"/>
          <w:sz w:val="32"/>
          <w:szCs w:val="32"/>
        </w:rPr>
        <w:t>；经营支出0万元，占0</w:t>
      </w:r>
      <w:r>
        <w:rPr>
          <w:rFonts w:ascii="仿宋" w:eastAsia="仿宋"/>
          <w:color w:val="000000"/>
          <w:sz w:val="32"/>
          <w:szCs w:val="32"/>
        </w:rPr>
        <w:t>%</w:t>
      </w:r>
      <w:r>
        <w:rPr>
          <w:rFonts w:ascii="仿宋" w:eastAsia="仿宋" w:hint="eastAsia"/>
          <w:color w:val="000000"/>
          <w:sz w:val="32"/>
          <w:szCs w:val="32"/>
        </w:rPr>
        <w:t>；对附属单位补助支出0万元，占0</w:t>
      </w:r>
      <w:r>
        <w:rPr>
          <w:rFonts w:ascii="仿宋" w:eastAsia="仿宋"/>
          <w:color w:val="000000"/>
          <w:sz w:val="32"/>
          <w:szCs w:val="32"/>
        </w:rPr>
        <w:t>%</w:t>
      </w:r>
      <w:r>
        <w:rPr>
          <w:rFonts w:ascii="仿宋" w:eastAsia="仿宋" w:hint="eastAsia"/>
          <w:color w:val="000000"/>
          <w:sz w:val="32"/>
          <w:szCs w:val="32"/>
        </w:rPr>
        <w:t>。</w:t>
      </w:r>
    </w:p>
    <w:p>
      <w:pPr>
        <w:spacing w:line="580" w:lineRule="exact"/>
        <w:ind w:firstLineChars="200" w:firstLine="640"/>
        <w:rPr>
          <w:rFonts w:ascii="黑体" w:eastAsia="黑体" w:cs="黑体"/>
          <w:sz w:val="32"/>
          <w:szCs w:val="32"/>
        </w:rPr>
      </w:pPr>
      <w:r>
        <w:rPr>
          <w:rFonts w:ascii="黑体" w:eastAsia="黑体" w:cs="黑体"/>
          <w:sz w:val="32"/>
          <w:szCs w:val="32"/>
        </w:rPr>
        <w:t>三、部门整体预算绩效管理情况（根据适用指标体系进行调整）</w:t>
      </w:r>
    </w:p>
    <w:p>
      <w:pPr>
        <w:spacing w:line="580" w:lineRule="exact"/>
        <w:ind w:firstLineChars="200" w:firstLine="640"/>
        <w:rPr>
          <w:rFonts w:ascii="仿宋" w:eastAsia="仿宋" w:cs="仿宋_GB2312"/>
          <w:sz w:val="32"/>
          <w:szCs w:val="32"/>
        </w:rPr>
      </w:pPr>
      <w:r>
        <w:rPr>
          <w:rFonts w:ascii="仿宋" w:eastAsia="仿宋" w:cs="仿宋_GB2312"/>
          <w:sz w:val="32"/>
          <w:szCs w:val="32"/>
        </w:rPr>
        <w:t>（一）部门预算管理。</w:t>
      </w:r>
    </w:p>
    <w:p>
      <w:pPr>
        <w:spacing w:line="580" w:lineRule="exact"/>
        <w:ind w:firstLineChars="200" w:firstLine="640"/>
        <w:rPr>
          <w:rFonts w:ascii="仿宋" w:eastAsia="仿宋" w:cs="仿宋_GB2312"/>
          <w:sz w:val="32"/>
          <w:szCs w:val="32"/>
        </w:rPr>
      </w:pPr>
      <w:r>
        <w:rPr>
          <w:rFonts w:ascii="仿宋" w:eastAsia="仿宋" w:cs="仿宋_GB2312"/>
          <w:sz w:val="32"/>
          <w:szCs w:val="32"/>
        </w:rPr>
        <w:t>包括部门绩效目标制定、目标完成、预算编制准确、支出控制、预算动态调整、执行进度、预算完成情况和违规记录等情况。</w:t>
      </w:r>
    </w:p>
    <w:p>
      <w:pPr>
        <w:spacing w:line="580" w:lineRule="exact"/>
        <w:ind w:firstLineChars="200" w:firstLine="640"/>
        <w:rPr>
          <w:rFonts w:ascii="仿宋" w:eastAsia="仿宋" w:cs="仿宋_GB2312"/>
          <w:sz w:val="32"/>
          <w:szCs w:val="32"/>
        </w:rPr>
      </w:pPr>
      <w:r>
        <w:rPr>
          <w:rFonts w:ascii="仿宋" w:eastAsia="仿宋" w:cs="仿宋_GB2312"/>
          <w:sz w:val="32"/>
          <w:szCs w:val="32"/>
        </w:rPr>
        <w:t>（二）专项预算管理。</w:t>
      </w:r>
    </w:p>
    <w:p>
      <w:pPr>
        <w:spacing w:line="580" w:lineRule="exact"/>
        <w:ind w:firstLineChars="200" w:firstLine="640"/>
        <w:rPr>
          <w:rFonts w:ascii="仿宋" w:eastAsia="仿宋" w:cs="仿宋_GB2312"/>
          <w:sz w:val="32"/>
          <w:szCs w:val="32"/>
        </w:rPr>
      </w:pPr>
      <w:r>
        <w:rPr>
          <w:rFonts w:ascii="仿宋" w:eastAsia="仿宋" w:cs="仿宋_GB2312"/>
          <w:sz w:val="32"/>
          <w:szCs w:val="32"/>
        </w:rPr>
        <w:t>包括专项预算项目程序严密、规划合理、结果符合、分配科学、分配及时、专项预算绩效目标完成、实施绩效、违规记录等情况。</w:t>
      </w:r>
    </w:p>
    <w:p>
      <w:pPr>
        <w:spacing w:line="580" w:lineRule="exact"/>
        <w:ind w:firstLineChars="200" w:firstLine="640"/>
        <w:rPr>
          <w:rFonts w:ascii="仿宋" w:eastAsia="仿宋" w:cs="仿宋_GB2312"/>
          <w:sz w:val="32"/>
          <w:szCs w:val="32"/>
        </w:rPr>
      </w:pPr>
      <w:r>
        <w:rPr>
          <w:rFonts w:ascii="仿宋" w:eastAsia="仿宋" w:cs="仿宋_GB2312"/>
          <w:sz w:val="32"/>
          <w:szCs w:val="32"/>
        </w:rPr>
        <w:t>（三）结果应用情况。</w:t>
      </w:r>
    </w:p>
    <w:p>
      <w:pPr>
        <w:spacing w:line="580" w:lineRule="exact"/>
        <w:ind w:firstLineChars="200" w:firstLine="640"/>
        <w:rPr>
          <w:rFonts w:ascii="仿宋" w:eastAsia="仿宋" w:cs="仿宋_GB2312"/>
          <w:sz w:val="32"/>
          <w:szCs w:val="32"/>
        </w:rPr>
      </w:pPr>
      <w:r>
        <w:rPr>
          <w:rFonts w:ascii="仿宋" w:eastAsia="仿宋" w:cs="仿宋_GB2312"/>
          <w:sz w:val="32"/>
          <w:szCs w:val="32"/>
        </w:rPr>
        <w:t>包括部门自评质量、绩效目标公开和自评公开、评价结果整改和应用结果反馈等情况。</w:t>
      </w:r>
    </w:p>
    <w:p>
      <w:pPr>
        <w:spacing w:line="580" w:lineRule="exact"/>
        <w:ind w:firstLineChars="200" w:firstLine="640"/>
        <w:rPr>
          <w:rFonts w:ascii="黑体" w:eastAsia="黑体" w:cs="黑体"/>
          <w:sz w:val="32"/>
          <w:szCs w:val="32"/>
        </w:rPr>
      </w:pPr>
      <w:r>
        <w:rPr>
          <w:rFonts w:ascii="黑体" w:eastAsia="黑体" w:cs="黑体"/>
          <w:sz w:val="32"/>
          <w:szCs w:val="32"/>
        </w:rPr>
        <w:t>四、评价结论及建议</w:t>
      </w:r>
    </w:p>
    <w:p>
      <w:pPr>
        <w:spacing w:line="580" w:lineRule="exact"/>
        <w:ind w:firstLineChars="200" w:firstLine="640"/>
        <w:rPr>
          <w:rFonts w:ascii="仿宋" w:eastAsia="仿宋" w:cs="仿宋_GB2312"/>
          <w:sz w:val="32"/>
          <w:szCs w:val="32"/>
        </w:rPr>
      </w:pPr>
      <w:r>
        <w:rPr>
          <w:rFonts w:ascii="仿宋" w:eastAsia="仿宋" w:cs="仿宋_GB2312"/>
          <w:sz w:val="32"/>
          <w:szCs w:val="32"/>
        </w:rPr>
        <w:t>（一）评价结论。</w:t>
      </w:r>
    </w:p>
    <w:p>
      <w:pPr>
        <w:spacing w:line="580" w:lineRule="exact"/>
        <w:ind w:firstLineChars="200" w:firstLine="640"/>
        <w:rPr>
          <w:rFonts w:ascii="仿宋" w:eastAsia="仿宋" w:cs="仿宋_GB2312"/>
          <w:sz w:val="32"/>
          <w:szCs w:val="32"/>
        </w:rPr>
      </w:pPr>
      <w:r>
        <w:rPr>
          <w:rFonts w:ascii="仿宋" w:eastAsia="仿宋" w:cs="仿宋" w:hint="eastAsia"/>
          <w:sz w:val="32"/>
          <w:szCs w:val="32"/>
        </w:rPr>
        <w:t>总体看，我单位预算编制及执行决算较为准确，支出管理较为规范，财务管理制度较完善，部门整体绩效较好。部门支出绩效自评得分为100分。</w:t>
      </w:r>
    </w:p>
    <w:p>
      <w:pPr>
        <w:numPr>
          <w:ilvl w:val="0"/>
          <w:numId w:val="3"/>
        </w:numPr>
        <w:spacing w:line="580" w:lineRule="exact"/>
        <w:ind w:left="0" w:firstLineChars="200" w:firstLine="640"/>
        <w:rPr>
          <w:rFonts w:ascii="仿宋" w:eastAsia="仿宋" w:cs="仿宋_GB2312"/>
          <w:sz w:val="32"/>
          <w:szCs w:val="32"/>
        </w:rPr>
      </w:pPr>
      <w:r>
        <w:rPr>
          <w:rFonts w:ascii="仿宋" w:eastAsia="仿宋" w:cs="仿宋_GB2312"/>
          <w:sz w:val="32"/>
          <w:szCs w:val="32"/>
        </w:rPr>
        <w:t>存在问题。</w:t>
      </w:r>
    </w:p>
    <w:p>
      <w:pPr>
        <w:spacing w:line="578" w:lineRule="exact"/>
        <w:ind w:firstLineChars="200" w:firstLine="640"/>
        <w:rPr>
          <w:rFonts w:ascii="仿宋" w:eastAsia="仿宋" w:cs="仿宋"/>
          <w:sz w:val="32"/>
          <w:szCs w:val="32"/>
        </w:rPr>
      </w:pPr>
      <w:r>
        <w:rPr>
          <w:rFonts w:ascii="仿宋" w:eastAsia="仿宋" w:cs="仿宋" w:hint="eastAsia"/>
          <w:sz w:val="32"/>
          <w:szCs w:val="32"/>
        </w:rPr>
        <w:t>1、政府采购方面。政府采购方面存在等的思想，不能及时与上级沟通。</w:t>
      </w:r>
    </w:p>
    <w:p>
      <w:pPr>
        <w:spacing w:line="578" w:lineRule="exact"/>
        <w:ind w:firstLineChars="200" w:firstLine="640"/>
        <w:rPr>
          <w:rFonts w:ascii="仿宋" w:eastAsia="仿宋" w:cs="仿宋"/>
          <w:sz w:val="32"/>
          <w:szCs w:val="32"/>
        </w:rPr>
      </w:pPr>
      <w:r>
        <w:rPr>
          <w:rFonts w:ascii="仿宋" w:eastAsia="仿宋" w:cs="仿宋" w:hint="eastAsia"/>
          <w:sz w:val="32"/>
          <w:szCs w:val="32"/>
        </w:rPr>
        <w:t>2、资产管理方面。在平时工作中对资产管理的知识学习不够，经验不足。</w:t>
      </w:r>
    </w:p>
    <w:p>
      <w:pPr>
        <w:spacing w:line="578" w:lineRule="exact"/>
        <w:ind w:firstLineChars="200" w:firstLine="640"/>
        <w:rPr>
          <w:rFonts w:ascii="仿宋" w:eastAsia="仿宋" w:cs="仿宋"/>
          <w:sz w:val="32"/>
          <w:szCs w:val="32"/>
        </w:rPr>
      </w:pPr>
      <w:r>
        <w:rPr>
          <w:rFonts w:ascii="仿宋" w:eastAsia="仿宋" w:cs="仿宋" w:hint="eastAsia"/>
          <w:sz w:val="32"/>
          <w:szCs w:val="32"/>
        </w:rPr>
        <w:t>3、财务管理及会计核算方面。在工学矛盾处理不够好，就导致做账不够及时。</w:t>
      </w:r>
    </w:p>
    <w:p>
      <w:pPr>
        <w:spacing w:line="578" w:lineRule="exact"/>
        <w:ind w:firstLineChars="200" w:firstLine="640"/>
        <w:rPr>
          <w:rFonts w:ascii="仿宋" w:eastAsia="仿宋" w:cs="仿宋"/>
          <w:sz w:val="32"/>
          <w:szCs w:val="32"/>
        </w:rPr>
      </w:pPr>
      <w:r>
        <w:rPr>
          <w:rFonts w:ascii="仿宋" w:eastAsia="仿宋" w:cs="仿宋" w:hint="eastAsia"/>
          <w:sz w:val="32"/>
          <w:szCs w:val="32"/>
        </w:rPr>
        <w:t>4、人员管理方面。在平时工作中对人员管理还不是很严格，存在时紧时松的现象。</w:t>
      </w:r>
    </w:p>
    <w:p>
      <w:pPr>
        <w:spacing w:line="580" w:lineRule="exact"/>
        <w:ind w:firstLineChars="200" w:firstLine="640"/>
        <w:rPr>
          <w:rFonts w:ascii="仿宋" w:eastAsia="仿宋" w:cs="仿宋_GB2312"/>
          <w:sz w:val="32"/>
          <w:szCs w:val="32"/>
        </w:rPr>
      </w:pPr>
      <w:r>
        <w:rPr>
          <w:rFonts w:ascii="仿宋" w:eastAsia="仿宋" w:cs="仿宋_GB2312"/>
          <w:sz w:val="32"/>
          <w:szCs w:val="32"/>
        </w:rPr>
        <w:t>（三）改进建议。</w:t>
      </w:r>
    </w:p>
    <w:p>
      <w:pPr>
        <w:spacing w:line="578" w:lineRule="exact"/>
        <w:ind w:firstLineChars="200" w:firstLine="640"/>
        <w:rPr>
          <w:rFonts w:ascii="仿宋" w:eastAsia="仿宋" w:cs="仿宋"/>
          <w:sz w:val="32"/>
          <w:szCs w:val="32"/>
        </w:rPr>
      </w:pPr>
      <w:r>
        <w:rPr>
          <w:rFonts w:ascii="仿宋" w:eastAsia="仿宋" w:cs="仿宋" w:hint="eastAsia"/>
          <w:sz w:val="32"/>
          <w:szCs w:val="32"/>
        </w:rPr>
        <w:t>1、提高预算编制质量。严格按照年初的预算编制，落实好资金的分配，及时报送相关资料。</w:t>
      </w:r>
    </w:p>
    <w:p>
      <w:pPr>
        <w:spacing w:line="578" w:lineRule="exact"/>
        <w:ind w:firstLineChars="200" w:firstLine="640"/>
        <w:rPr>
          <w:rFonts w:ascii="仿宋" w:eastAsia="仿宋" w:cs="仿宋"/>
          <w:sz w:val="32"/>
          <w:szCs w:val="32"/>
        </w:rPr>
      </w:pPr>
      <w:r>
        <w:rPr>
          <w:rFonts w:ascii="仿宋" w:eastAsia="仿宋" w:cs="仿宋" w:hint="eastAsia"/>
          <w:sz w:val="32"/>
          <w:szCs w:val="32"/>
        </w:rPr>
        <w:t>2、严格执行政府采购。严格按照行政采购计划，采购程序进行采购。</w:t>
      </w:r>
    </w:p>
    <w:p>
      <w:pPr>
        <w:spacing w:line="578" w:lineRule="exact"/>
        <w:ind w:firstLineChars="200" w:firstLine="640"/>
        <w:rPr>
          <w:rFonts w:ascii="仿宋" w:eastAsia="仿宋" w:cs="仿宋"/>
          <w:sz w:val="32"/>
          <w:szCs w:val="32"/>
        </w:rPr>
      </w:pPr>
      <w:r>
        <w:rPr>
          <w:rFonts w:ascii="仿宋" w:eastAsia="仿宋" w:cs="仿宋" w:hint="eastAsia"/>
          <w:sz w:val="32"/>
          <w:szCs w:val="32"/>
        </w:rPr>
        <w:t>3、加强资产管理。加强资产管理的知识学习，严格遵守资产管理制度进行管理，并制定专人负责管理。</w:t>
      </w:r>
    </w:p>
    <w:p>
      <w:pPr>
        <w:spacing w:line="578" w:lineRule="exact"/>
        <w:ind w:firstLineChars="200" w:firstLine="640"/>
        <w:rPr>
          <w:rFonts w:ascii="仿宋" w:eastAsia="仿宋" w:cs="仿宋"/>
          <w:sz w:val="32"/>
          <w:szCs w:val="32"/>
        </w:rPr>
      </w:pPr>
      <w:r>
        <w:rPr>
          <w:rFonts w:ascii="仿宋" w:eastAsia="仿宋" w:cs="仿宋" w:hint="eastAsia"/>
          <w:sz w:val="32"/>
          <w:szCs w:val="32"/>
        </w:rPr>
        <w:t>4、强化资金财务管理。一是按月编制“银行存款余额调节表”，使单位账面余额与银行对账单余额调节相符。二是严把资金支付审核关，严格检查入账发票的准确性，核实原始凭证的完整性。</w:t>
      </w:r>
    </w:p>
    <w:p>
      <w:pPr>
        <w:spacing w:line="578" w:lineRule="exact"/>
        <w:ind w:firstLineChars="200" w:firstLine="640"/>
        <w:rPr>
          <w:rFonts w:ascii="仿宋" w:eastAsia="仿宋" w:cs="仿宋"/>
          <w:sz w:val="32"/>
          <w:szCs w:val="32"/>
        </w:rPr>
      </w:pPr>
      <w:r>
        <w:rPr>
          <w:rFonts w:ascii="仿宋" w:eastAsia="仿宋" w:cs="仿宋" w:hint="eastAsia"/>
          <w:sz w:val="32"/>
          <w:szCs w:val="32"/>
        </w:rPr>
        <w:t>5、人员管理。严格加强人员管理，坚持上下班制度，不迟到早退，遵守人员管理制度。</w:t>
      </w:r>
    </w:p>
    <w:p>
      <w:pPr>
        <w:spacing w:line="580" w:lineRule="exact"/>
        <w:rPr>
          <w:rFonts w:ascii="仿宋_GB2312" w:eastAsia="仿宋_GB2312" w:cs="仿宋_GB2312"/>
          <w:sz w:val="32"/>
          <w:szCs w:val="32"/>
        </w:rPr>
      </w:pPr>
    </w:p>
    <w:p>
      <w:pPr>
        <w:spacing w:line="560" w:lineRule="exact"/>
        <w:rPr>
          <w:rFonts w:ascii="方正黑体_GBK" w:eastAsia="方正黑体_GBK" w:hint="eastAsia"/>
          <w:sz w:val="32"/>
          <w:szCs w:val="32"/>
        </w:rPr>
      </w:pPr>
    </w:p>
    <w:p>
      <w:pPr>
        <w:spacing w:line="560" w:lineRule="exact"/>
        <w:rPr>
          <w:rFonts w:ascii="方正黑体_GBK" w:eastAsia="方正黑体_GBK" w:hint="eastAsia"/>
          <w:sz w:val="32"/>
          <w:szCs w:val="32"/>
        </w:rPr>
      </w:pPr>
    </w:p>
    <w:p>
      <w:pPr>
        <w:spacing w:line="560" w:lineRule="exact"/>
        <w:rPr>
          <w:rFonts w:ascii="方正黑体_GBK" w:eastAsia="方正黑体_GBK" w:hint="eastAsia"/>
          <w:sz w:val="32"/>
          <w:szCs w:val="32"/>
        </w:rPr>
      </w:pPr>
    </w:p>
    <w:p>
      <w:pPr>
        <w:spacing w:line="560" w:lineRule="exact"/>
        <w:rPr>
          <w:rFonts w:ascii="方正黑体_GBK" w:eastAsia="方正黑体_GBK" w:hint="eastAsia"/>
          <w:sz w:val="32"/>
          <w:szCs w:val="32"/>
        </w:rPr>
      </w:pPr>
    </w:p>
    <w:p>
      <w:pPr>
        <w:spacing w:line="560" w:lineRule="exact"/>
        <w:rPr>
          <w:rFonts w:ascii="方正黑体_GBK" w:eastAsia="方正黑体_GBK" w:hint="eastAsia"/>
          <w:sz w:val="32"/>
          <w:szCs w:val="32"/>
        </w:rPr>
      </w:pPr>
    </w:p>
    <w:p>
      <w:pPr>
        <w:spacing w:line="560" w:lineRule="exact"/>
        <w:rPr>
          <w:rFonts w:ascii="方正黑体_GBK" w:eastAsia="方正黑体_GBK" w:hint="eastAsia"/>
          <w:sz w:val="32"/>
          <w:szCs w:val="32"/>
        </w:rPr>
      </w:pPr>
    </w:p>
    <w:p>
      <w:pPr>
        <w:spacing w:line="560" w:lineRule="exact"/>
        <w:rPr>
          <w:rFonts w:ascii="方正黑体_GBK" w:eastAsia="方正黑体_GBK" w:hint="eastAsia"/>
          <w:sz w:val="32"/>
          <w:szCs w:val="32"/>
        </w:rPr>
      </w:pPr>
    </w:p>
    <w:p>
      <w:pPr>
        <w:spacing w:line="560" w:lineRule="exact"/>
        <w:rPr>
          <w:rFonts w:ascii="方正黑体_GBK" w:eastAsia="方正黑体_GBK" w:hint="eastAsia"/>
          <w:sz w:val="32"/>
          <w:szCs w:val="32"/>
        </w:rPr>
      </w:pPr>
    </w:p>
    <w:p>
      <w:pPr>
        <w:spacing w:line="560" w:lineRule="exact"/>
        <w:rPr>
          <w:rFonts w:ascii="方正黑体_GBK" w:eastAsia="方正黑体_GBK" w:hint="eastAsia"/>
          <w:sz w:val="32"/>
          <w:szCs w:val="32"/>
        </w:rPr>
      </w:pPr>
    </w:p>
    <w:p>
      <w:pPr>
        <w:spacing w:line="560" w:lineRule="exact"/>
        <w:rPr>
          <w:rFonts w:ascii="方正黑体_GBK" w:eastAsia="方正黑体_GBK" w:hint="eastAsia"/>
          <w:sz w:val="32"/>
          <w:szCs w:val="32"/>
        </w:rPr>
      </w:pPr>
    </w:p>
    <w:p>
      <w:pPr>
        <w:spacing w:line="560" w:lineRule="exact"/>
        <w:rPr>
          <w:rFonts w:ascii="方正黑体_GBK" w:eastAsia="方正黑体_GBK" w:hint="eastAsia"/>
          <w:sz w:val="32"/>
          <w:szCs w:val="32"/>
        </w:rPr>
      </w:pPr>
    </w:p>
    <w:p>
      <w:pPr>
        <w:spacing w:line="560" w:lineRule="exact"/>
        <w:rPr>
          <w:rFonts w:ascii="方正黑体_GBK" w:eastAsia="方正黑体_GBK"/>
          <w:sz w:val="32"/>
          <w:szCs w:val="32"/>
        </w:rPr>
      </w:pPr>
      <w:r>
        <w:rPr>
          <w:rFonts w:ascii="方正黑体_GBK" w:eastAsia="方正黑体_GBK" w:hint="eastAsia"/>
          <w:sz w:val="32"/>
          <w:szCs w:val="32"/>
        </w:rPr>
        <w:t>附件</w:t>
      </w:r>
      <w:r>
        <w:rPr>
          <w:rFonts w:ascii="方正黑体_GBK" w:eastAsia="方正黑体_GBK"/>
          <w:sz w:val="32"/>
          <w:szCs w:val="32"/>
        </w:rPr>
        <w:t>2</w:t>
      </w:r>
    </w:p>
    <w:p>
      <w:pPr>
        <w:spacing w:line="580" w:lineRule="exact"/>
        <w:jc w:val="center"/>
        <w:rPr>
          <w:rFonts w:ascii="黑体" w:eastAsia="黑体" w:cs="方正小标宋简体"/>
          <w:sz w:val="44"/>
          <w:szCs w:val="44"/>
        </w:rPr>
      </w:pPr>
      <w:bookmarkStart w:id="72" w:name="_Toc15396618"/>
      <w:r>
        <w:rPr>
          <w:rFonts w:ascii="黑体" w:eastAsia="黑体" w:cs="方正小标宋简体" w:hint="eastAsia"/>
          <w:sz w:val="44"/>
          <w:szCs w:val="44"/>
        </w:rPr>
        <w:t>达川区</w:t>
      </w:r>
      <w:r>
        <w:rPr>
          <w:rFonts w:ascii="黑体" w:eastAsia="黑体" w:cs="方正小标宋简体" w:hint="eastAsia"/>
          <w:sz w:val="44"/>
          <w:szCs w:val="44"/>
          <w:lang w:eastAsia="zh-CN"/>
        </w:rPr>
        <w:t>管村</w:t>
      </w:r>
      <w:r>
        <w:rPr>
          <w:rFonts w:ascii="黑体" w:eastAsia="黑体" w:cs="方正小标宋简体" w:hint="eastAsia"/>
          <w:sz w:val="44"/>
          <w:szCs w:val="44"/>
        </w:rPr>
        <w:t>镇201</w:t>
      </w:r>
      <w:r>
        <w:rPr>
          <w:rFonts w:ascii="黑体" w:eastAsia="黑体" w:cs="方正小标宋简体" w:hint="eastAsia"/>
          <w:sz w:val="44"/>
          <w:szCs w:val="44"/>
          <w:lang w:val="en-US" w:eastAsia="zh-CN"/>
        </w:rPr>
        <w:t>9</w:t>
      </w:r>
      <w:r>
        <w:rPr>
          <w:rFonts w:ascii="黑体" w:eastAsia="黑体" w:cs="方正小标宋简体" w:hint="eastAsia"/>
          <w:sz w:val="44"/>
          <w:szCs w:val="44"/>
        </w:rPr>
        <w:t>年财力保障项目支出绩效评价报告</w:t>
      </w:r>
    </w:p>
    <w:p>
      <w:pPr>
        <w:spacing w:line="580" w:lineRule="exact"/>
        <w:ind w:firstLineChars="200" w:firstLine="640"/>
        <w:rPr>
          <w:rFonts w:ascii="仿宋_GB2312" w:eastAsia="仿宋_GB2312" w:cs="仿宋_GB2312"/>
          <w:sz w:val="32"/>
          <w:szCs w:val="32"/>
        </w:rPr>
      </w:pP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一</w:t>
      </w:r>
      <w:r>
        <w:rPr>
          <w:rFonts w:ascii="仿宋" w:eastAsia="仿宋" w:cs="仿宋_GB2312"/>
          <w:sz w:val="32"/>
          <w:szCs w:val="32"/>
        </w:rPr>
        <w:t>、评价工作开展及项目情况</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达川区</w:t>
      </w:r>
      <w:r>
        <w:rPr>
          <w:rFonts w:ascii="仿宋" w:eastAsia="仿宋" w:cs="仿宋_GB2312" w:hint="eastAsia"/>
          <w:sz w:val="32"/>
          <w:szCs w:val="32"/>
          <w:lang w:eastAsia="zh-CN"/>
        </w:rPr>
        <w:t>管村</w:t>
      </w:r>
      <w:r>
        <w:rPr>
          <w:rFonts w:ascii="仿宋" w:eastAsia="仿宋" w:cs="仿宋_GB2312" w:hint="eastAsia"/>
          <w:sz w:val="32"/>
          <w:szCs w:val="32"/>
        </w:rPr>
        <w:t>镇201</w:t>
      </w:r>
      <w:r>
        <w:rPr>
          <w:rFonts w:ascii="仿宋" w:eastAsia="仿宋" w:cs="仿宋_GB2312" w:hint="eastAsia"/>
          <w:sz w:val="32"/>
          <w:szCs w:val="32"/>
          <w:lang w:val="en-US" w:eastAsia="zh-CN"/>
        </w:rPr>
        <w:t>9</w:t>
      </w:r>
      <w:r>
        <w:rPr>
          <w:rFonts w:ascii="仿宋" w:eastAsia="仿宋" w:cs="仿宋_GB2312" w:hint="eastAsia"/>
          <w:sz w:val="32"/>
          <w:szCs w:val="32"/>
        </w:rPr>
        <w:t>年财力保障项目资金</w:t>
      </w:r>
      <w:r>
        <w:rPr>
          <w:rFonts w:ascii="仿宋" w:eastAsia="仿宋" w:cs="仿宋_GB2312" w:hint="eastAsia"/>
          <w:sz w:val="32"/>
          <w:szCs w:val="32"/>
          <w:lang w:val="en-US" w:eastAsia="zh-CN"/>
        </w:rPr>
        <w:t>123</w:t>
      </w:r>
      <w:r>
        <w:rPr>
          <w:rFonts w:ascii="仿宋" w:eastAsia="仿宋" w:cs="仿宋_GB2312" w:hint="eastAsia"/>
          <w:sz w:val="32"/>
          <w:szCs w:val="32"/>
        </w:rPr>
        <w:t>万元，其中：保运行资金</w:t>
      </w:r>
      <w:r>
        <w:rPr>
          <w:rFonts w:ascii="仿宋" w:eastAsia="仿宋" w:cs="仿宋_GB2312" w:hint="eastAsia"/>
          <w:sz w:val="32"/>
          <w:szCs w:val="32"/>
          <w:lang w:val="en-US" w:eastAsia="zh-CN"/>
        </w:rPr>
        <w:t>93</w:t>
      </w:r>
      <w:r>
        <w:rPr>
          <w:rFonts w:ascii="仿宋" w:eastAsia="仿宋" w:cs="仿宋_GB2312" w:hint="eastAsia"/>
          <w:sz w:val="32"/>
          <w:szCs w:val="32"/>
        </w:rPr>
        <w:t>万元，用于政府日常工作正常运转；促发展资金</w:t>
      </w:r>
      <w:r>
        <w:rPr>
          <w:rFonts w:ascii="仿宋" w:eastAsia="仿宋" w:cs="仿宋_GB2312" w:hint="eastAsia"/>
          <w:sz w:val="32"/>
          <w:szCs w:val="32"/>
          <w:lang w:val="en-US" w:eastAsia="zh-CN"/>
        </w:rPr>
        <w:t>20</w:t>
      </w:r>
      <w:r>
        <w:rPr>
          <w:rFonts w:ascii="仿宋" w:eastAsia="仿宋" w:cs="仿宋_GB2312" w:hint="eastAsia"/>
          <w:sz w:val="32"/>
          <w:szCs w:val="32"/>
        </w:rPr>
        <w:t>万元，信访维稳资金</w:t>
      </w:r>
      <w:r>
        <w:rPr>
          <w:rFonts w:ascii="仿宋" w:eastAsia="仿宋" w:cs="仿宋_GB2312" w:hint="eastAsia"/>
          <w:sz w:val="32"/>
          <w:szCs w:val="32"/>
          <w:lang w:val="en-US" w:eastAsia="zh-CN"/>
        </w:rPr>
        <w:t>10</w:t>
      </w:r>
      <w:r>
        <w:rPr>
          <w:rFonts w:ascii="仿宋" w:eastAsia="仿宋" w:cs="仿宋_GB2312" w:hint="eastAsia"/>
          <w:sz w:val="32"/>
          <w:szCs w:val="32"/>
        </w:rPr>
        <w:t>万元，用于全镇</w:t>
      </w:r>
      <w:r>
        <w:rPr>
          <w:rFonts w:ascii="仿宋" w:eastAsia="仿宋" w:cs="仿宋_GB2312" w:hint="eastAsia"/>
          <w:sz w:val="32"/>
          <w:szCs w:val="32"/>
          <w:lang w:val="zh-CN"/>
        </w:rPr>
        <w:t>安全、信访、维稳。</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二</w:t>
      </w:r>
      <w:r>
        <w:rPr>
          <w:rFonts w:ascii="仿宋" w:eastAsia="仿宋" w:cs="仿宋_GB2312"/>
          <w:sz w:val="32"/>
          <w:szCs w:val="32"/>
        </w:rPr>
        <w:t>、评价结论及绩效分析</w:t>
      </w:r>
    </w:p>
    <w:p>
      <w:pPr>
        <w:spacing w:line="580" w:lineRule="exact"/>
        <w:ind w:firstLineChars="200" w:firstLine="640"/>
        <w:rPr>
          <w:rFonts w:ascii="仿宋" w:eastAsia="仿宋" w:cs="仿宋_GB2312"/>
          <w:sz w:val="32"/>
          <w:szCs w:val="32"/>
        </w:rPr>
      </w:pPr>
      <w:r>
        <w:rPr>
          <w:rFonts w:ascii="仿宋" w:eastAsia="仿宋" w:cs="仿宋_GB2312"/>
          <w:sz w:val="32"/>
          <w:szCs w:val="32"/>
        </w:rPr>
        <w:t>（一）评价结论</w:t>
      </w:r>
    </w:p>
    <w:p>
      <w:pPr>
        <w:spacing w:line="580" w:lineRule="exact"/>
        <w:ind w:firstLineChars="200" w:firstLine="640"/>
        <w:rPr>
          <w:rFonts w:ascii="仿宋" w:eastAsia="仿宋" w:cs="仿宋_GB2312"/>
          <w:sz w:val="32"/>
          <w:szCs w:val="32"/>
        </w:rPr>
      </w:pPr>
      <w:r>
        <w:rPr>
          <w:rFonts w:ascii="仿宋" w:eastAsia="仿宋" w:cs="仿宋" w:hint="eastAsia"/>
          <w:sz w:val="32"/>
          <w:szCs w:val="32"/>
        </w:rPr>
        <w:t>确保政府日常工作正常运转；进一步解决历年欠款债务，确保社会和谐，维护社会稳定；农村基础设施环境建设得到加强，改善农村生产生活条件，提高村民幸福生活指数，促进农村社会事业的发展和镇风文明水平的提高。</w:t>
      </w:r>
    </w:p>
    <w:p>
      <w:pPr>
        <w:spacing w:line="580" w:lineRule="exact"/>
        <w:ind w:firstLineChars="200" w:firstLine="640"/>
        <w:rPr>
          <w:rFonts w:ascii="仿宋" w:eastAsia="仿宋" w:cs="仿宋_GB2312"/>
          <w:sz w:val="32"/>
          <w:szCs w:val="32"/>
        </w:rPr>
      </w:pPr>
      <w:r>
        <w:rPr>
          <w:rFonts w:ascii="仿宋" w:eastAsia="仿宋" w:cs="仿宋_GB2312"/>
          <w:sz w:val="32"/>
          <w:szCs w:val="32"/>
        </w:rPr>
        <w:t>（二）绩效分析</w:t>
      </w:r>
    </w:p>
    <w:p>
      <w:pPr>
        <w:spacing w:line="580" w:lineRule="exact"/>
        <w:ind w:firstLineChars="200" w:firstLine="640"/>
        <w:rPr>
          <w:rFonts w:ascii="仿宋" w:eastAsia="仿宋" w:cs="仿宋_GB2312"/>
          <w:sz w:val="32"/>
          <w:szCs w:val="32"/>
        </w:rPr>
      </w:pPr>
      <w:r>
        <w:rPr>
          <w:rFonts w:ascii="仿宋" w:eastAsia="仿宋" w:cs="仿宋_GB2312"/>
          <w:sz w:val="32"/>
          <w:szCs w:val="32"/>
        </w:rPr>
        <w:t>1、项目决策</w:t>
      </w:r>
    </w:p>
    <w:p>
      <w:pPr>
        <w:spacing w:line="580" w:lineRule="exact"/>
        <w:ind w:firstLineChars="200" w:firstLine="640"/>
        <w:rPr>
          <w:rFonts w:ascii="仿宋" w:eastAsia="仿宋" w:cs="仿宋_GB2312"/>
          <w:sz w:val="32"/>
          <w:szCs w:val="32"/>
        </w:rPr>
      </w:pPr>
      <w:r>
        <w:rPr>
          <w:rFonts w:ascii="仿宋" w:eastAsia="仿宋" w:cs="仿宋" w:hint="eastAsia"/>
          <w:sz w:val="32"/>
          <w:szCs w:val="32"/>
        </w:rPr>
        <w:t>201</w:t>
      </w:r>
      <w:r>
        <w:rPr>
          <w:rFonts w:ascii="仿宋" w:eastAsia="仿宋" w:cs="仿宋" w:hint="eastAsia"/>
          <w:sz w:val="32"/>
          <w:szCs w:val="32"/>
          <w:lang w:val="en-US" w:eastAsia="zh-CN"/>
        </w:rPr>
        <w:t>9</w:t>
      </w:r>
      <w:r>
        <w:rPr>
          <w:rFonts w:ascii="仿宋" w:eastAsia="仿宋" w:cs="仿宋" w:hint="eastAsia"/>
          <w:sz w:val="32"/>
          <w:szCs w:val="32"/>
        </w:rPr>
        <w:t>年财力保障</w:t>
      </w:r>
      <w:r>
        <w:rPr>
          <w:rFonts w:ascii="仿宋" w:eastAsia="仿宋" w:cs="仿宋" w:hint="eastAsia"/>
          <w:sz w:val="32"/>
          <w:szCs w:val="32"/>
          <w:lang w:val="zh-CN"/>
        </w:rPr>
        <w:t>项目申报严格按照上级要求明确绩效目标，控制成本，提高项目发挥作用，严格按照项目的程序进行申报，严格按照批复项目的内容，符合资金管理办法等相关规定</w:t>
      </w:r>
      <w:r>
        <w:rPr>
          <w:rFonts w:ascii="仿宋" w:eastAsia="仿宋" w:cs="仿宋" w:hint="eastAsia"/>
          <w:sz w:val="32"/>
          <w:szCs w:val="32"/>
        </w:rPr>
        <w:t>使用</w:t>
      </w:r>
      <w:r>
        <w:rPr>
          <w:rFonts w:ascii="仿宋" w:eastAsia="仿宋" w:cs="仿宋" w:hint="eastAsia"/>
          <w:sz w:val="32"/>
          <w:szCs w:val="32"/>
          <w:lang w:val="zh-CN"/>
        </w:rPr>
        <w:t>。</w:t>
      </w:r>
    </w:p>
    <w:p>
      <w:pPr>
        <w:spacing w:line="580" w:lineRule="exact"/>
        <w:ind w:firstLineChars="200" w:firstLine="640"/>
        <w:rPr>
          <w:rFonts w:ascii="仿宋" w:eastAsia="仿宋" w:cs="仿宋_GB2312"/>
          <w:sz w:val="32"/>
          <w:szCs w:val="32"/>
        </w:rPr>
      </w:pPr>
      <w:r>
        <w:rPr>
          <w:rFonts w:ascii="仿宋" w:eastAsia="仿宋" w:cs="仿宋_GB2312"/>
          <w:sz w:val="32"/>
          <w:szCs w:val="32"/>
        </w:rPr>
        <w:t>2、项目管理</w:t>
      </w:r>
    </w:p>
    <w:p>
      <w:pPr>
        <w:spacing w:line="578" w:lineRule="exact"/>
        <w:ind w:firstLineChars="200" w:firstLine="640"/>
        <w:rPr>
          <w:rFonts w:ascii="仿宋" w:eastAsia="仿宋" w:cs="仿宋_GB2312"/>
          <w:sz w:val="32"/>
          <w:szCs w:val="32"/>
        </w:rPr>
      </w:pPr>
      <w:r>
        <w:rPr>
          <w:rFonts w:ascii="仿宋" w:eastAsia="仿宋" w:cs="仿宋" w:hint="eastAsia"/>
          <w:sz w:val="32"/>
          <w:szCs w:val="32"/>
          <w:lang w:val="zh-CN"/>
        </w:rPr>
        <w:t>项目资金申报相符性项目申报内容与具体实施内容相符，且申报目标合理可行。资金分配科学合理，资金使用严格按照财务管理制度，严格财经制度管理办法约束。</w:t>
      </w:r>
    </w:p>
    <w:p>
      <w:pPr>
        <w:spacing w:line="580" w:lineRule="exact"/>
        <w:ind w:firstLineChars="200" w:firstLine="640"/>
        <w:rPr>
          <w:rFonts w:ascii="仿宋" w:eastAsia="仿宋" w:cs="仿宋_GB2312"/>
          <w:sz w:val="32"/>
          <w:szCs w:val="32"/>
        </w:rPr>
      </w:pPr>
      <w:r>
        <w:rPr>
          <w:rFonts w:ascii="仿宋" w:eastAsia="仿宋" w:cs="仿宋_GB2312"/>
          <w:sz w:val="32"/>
          <w:szCs w:val="32"/>
        </w:rPr>
        <w:t>3、项目绩效</w:t>
      </w:r>
    </w:p>
    <w:p>
      <w:pPr>
        <w:spacing w:line="578" w:lineRule="exact"/>
        <w:ind w:firstLineChars="200" w:firstLine="640"/>
        <w:rPr>
          <w:rFonts w:ascii="仿宋" w:eastAsia="仿宋" w:cs="仿宋"/>
          <w:sz w:val="32"/>
          <w:szCs w:val="32"/>
          <w:lang w:val="zh-CN"/>
        </w:rPr>
      </w:pPr>
      <w:r>
        <w:rPr>
          <w:rFonts w:ascii="仿宋" w:eastAsia="仿宋" w:cs="仿宋" w:hint="eastAsia"/>
          <w:sz w:val="32"/>
          <w:szCs w:val="32"/>
          <w:lang w:val="zh-CN"/>
        </w:rPr>
        <w:t>通过我镇全体工作人员的努力下，各项工作圆满完成，</w:t>
      </w:r>
      <w:r>
        <w:rPr>
          <w:rFonts w:ascii="仿宋" w:eastAsia="仿宋" w:cs="仿宋" w:hint="eastAsia"/>
          <w:sz w:val="32"/>
          <w:szCs w:val="32"/>
        </w:rPr>
        <w:t>化解了以前的一些</w:t>
      </w:r>
      <w:r>
        <w:rPr>
          <w:rFonts w:ascii="仿宋" w:eastAsia="仿宋" w:cs="仿宋" w:hint="eastAsia"/>
          <w:sz w:val="32"/>
          <w:szCs w:val="32"/>
          <w:lang w:val="zh-CN"/>
        </w:rPr>
        <w:t>债务，促进我镇脱贫攻坚中的产业发展，解决了我镇的一些困难户的救济，解决了上访人员的一些实际困难，</w:t>
      </w:r>
      <w:r>
        <w:rPr>
          <w:rFonts w:ascii="仿宋" w:eastAsia="仿宋" w:cs="仿宋" w:hint="eastAsia"/>
          <w:sz w:val="32"/>
          <w:szCs w:val="32"/>
        </w:rPr>
        <w:t>确保了政府日常工作正常运转、社会和谐，维护了社会稳定。</w:t>
      </w:r>
      <w:r>
        <w:rPr>
          <w:rFonts w:ascii="仿宋" w:eastAsia="仿宋" w:cs="仿宋" w:hint="eastAsia"/>
          <w:sz w:val="32"/>
          <w:szCs w:val="32"/>
          <w:lang w:val="zh-CN"/>
        </w:rPr>
        <w:t>充分调动了民主参与，民主管理，民主管理的积极性。</w:t>
      </w:r>
    </w:p>
    <w:p>
      <w:pPr>
        <w:numPr>
          <w:ilvl w:val="0"/>
          <w:numId w:val="4"/>
        </w:numPr>
        <w:spacing w:line="580" w:lineRule="exact"/>
        <w:ind w:left="0" w:firstLineChars="200" w:firstLine="640"/>
        <w:rPr>
          <w:rFonts w:ascii="仿宋" w:eastAsia="仿宋" w:cs="仿宋_GB2312"/>
          <w:sz w:val="32"/>
          <w:szCs w:val="32"/>
        </w:rPr>
      </w:pPr>
      <w:r>
        <w:rPr>
          <w:rFonts w:ascii="仿宋" w:eastAsia="仿宋" w:cs="仿宋_GB2312"/>
          <w:sz w:val="32"/>
          <w:szCs w:val="32"/>
        </w:rPr>
        <w:t>存在主要问题</w:t>
      </w:r>
    </w:p>
    <w:p>
      <w:pPr>
        <w:spacing w:line="578" w:lineRule="exact"/>
        <w:ind w:firstLineChars="200" w:firstLine="640"/>
        <w:rPr>
          <w:rFonts w:ascii="仿宋" w:eastAsia="仿宋" w:cs="仿宋"/>
          <w:sz w:val="32"/>
          <w:szCs w:val="32"/>
          <w:lang w:val="zh-CN"/>
        </w:rPr>
      </w:pPr>
      <w:r>
        <w:rPr>
          <w:rFonts w:ascii="仿宋" w:eastAsia="仿宋" w:cs="仿宋" w:hint="eastAsia"/>
          <w:sz w:val="32"/>
          <w:szCs w:val="32"/>
        </w:rPr>
        <w:t>1、</w:t>
      </w:r>
      <w:r>
        <w:rPr>
          <w:rFonts w:ascii="仿宋" w:eastAsia="仿宋" w:cs="仿宋" w:hint="eastAsia"/>
          <w:sz w:val="32"/>
          <w:szCs w:val="32"/>
          <w:lang w:val="zh-CN"/>
        </w:rPr>
        <w:t>财政项目自评报告对于本单位来说是刚开展的一项工作，缺乏经验，资金管理制度没有完整的建立起来。</w:t>
      </w:r>
    </w:p>
    <w:p>
      <w:pPr>
        <w:spacing w:line="578" w:lineRule="exact"/>
        <w:ind w:firstLineChars="200" w:firstLine="640"/>
        <w:rPr>
          <w:rFonts w:ascii="仿宋" w:eastAsia="仿宋" w:cs="仿宋"/>
          <w:sz w:val="32"/>
          <w:szCs w:val="32"/>
          <w:lang w:val="zh-CN"/>
        </w:rPr>
      </w:pPr>
      <w:r>
        <w:rPr>
          <w:rFonts w:ascii="仿宋" w:eastAsia="仿宋" w:cs="仿宋" w:hint="eastAsia"/>
          <w:sz w:val="32"/>
          <w:szCs w:val="32"/>
        </w:rPr>
        <w:t>2、</w:t>
      </w:r>
      <w:r>
        <w:rPr>
          <w:rFonts w:ascii="仿宋" w:eastAsia="仿宋" w:cs="仿宋" w:hint="eastAsia"/>
          <w:sz w:val="32"/>
          <w:szCs w:val="32"/>
          <w:lang w:val="zh-CN"/>
        </w:rPr>
        <w:t>历年存在欠款的现象，主要是历年的一些债务较多，镇党委政府无力偿还，也没其他的收入，只有等财政拨款收入才能去偿还，有一些等靠思想，积极主动性还不够。</w:t>
      </w:r>
    </w:p>
    <w:p>
      <w:pPr>
        <w:spacing w:line="580" w:lineRule="exact"/>
        <w:ind w:leftChars="200" w:left="420"/>
        <w:rPr>
          <w:rFonts w:ascii="仿宋" w:eastAsia="仿宋" w:cs="仿宋_GB2312"/>
          <w:sz w:val="32"/>
          <w:szCs w:val="32"/>
        </w:rPr>
      </w:pPr>
      <w:r>
        <w:rPr>
          <w:rFonts w:ascii="仿宋" w:eastAsia="仿宋" w:cs="仿宋" w:hint="eastAsia"/>
          <w:sz w:val="32"/>
          <w:szCs w:val="32"/>
        </w:rPr>
        <w:t>3、在脱贫攻坚产业发展方面上，引进来，走出去的思想不够，缺乏一些产业技术扶持，不能够很好的去真正了解一些种植、养殖技术，缺乏专业性的指导。</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四</w:t>
      </w:r>
      <w:r>
        <w:rPr>
          <w:rFonts w:ascii="仿宋" w:eastAsia="仿宋" w:cs="仿宋_GB2312"/>
          <w:sz w:val="32"/>
          <w:szCs w:val="32"/>
        </w:rPr>
        <w:t>、相关措施建议</w:t>
      </w:r>
    </w:p>
    <w:p>
      <w:pPr>
        <w:spacing w:line="578" w:lineRule="exact"/>
        <w:ind w:firstLineChars="200" w:firstLine="640"/>
        <w:rPr>
          <w:rFonts w:ascii="仿宋" w:eastAsia="仿宋" w:cs="仿宋"/>
          <w:sz w:val="32"/>
          <w:szCs w:val="32"/>
        </w:rPr>
      </w:pPr>
      <w:r>
        <w:rPr>
          <w:rFonts w:ascii="仿宋" w:eastAsia="仿宋" w:cs="仿宋" w:hint="eastAsia"/>
          <w:sz w:val="32"/>
          <w:szCs w:val="32"/>
        </w:rPr>
        <w:t>1、镇党委政府积极主动多向上级部门领导汇报，结合乡的一些现实的情况与部门领导做好沟通汇报，力争早日解决好历年的欠款。</w:t>
      </w:r>
    </w:p>
    <w:p>
      <w:pPr>
        <w:spacing w:line="578" w:lineRule="exact"/>
        <w:ind w:firstLineChars="200" w:firstLine="640"/>
        <w:rPr>
          <w:rFonts w:ascii="仿宋" w:eastAsia="仿宋" w:cs="仿宋_GB2312"/>
          <w:sz w:val="32"/>
          <w:szCs w:val="32"/>
        </w:rPr>
      </w:pPr>
      <w:r>
        <w:rPr>
          <w:rFonts w:ascii="仿宋" w:eastAsia="仿宋" w:cs="仿宋" w:hint="eastAsia"/>
          <w:sz w:val="32"/>
          <w:szCs w:val="32"/>
        </w:rPr>
        <w:t>2、加强我镇的一些技术人员的学习，多向一些产业发展的较好的乡镇组织参观学习，做到引进来，走出去的思想，打破以前的一些陈旧的思想，切实把我镇的产业提高一个新台阶。</w:t>
      </w:r>
    </w:p>
    <w:p>
      <w:pPr>
        <w:spacing w:line="560" w:lineRule="exact"/>
        <w:jc w:val="center"/>
        <w:outlineLvl w:val="0"/>
        <w:rPr>
          <w:rStyle w:val="1Char"/>
          <w:rFonts w:ascii="方正黑体_GBK" w:eastAsia="方正黑体_GBK"/>
          <w:b w:val="0"/>
          <w:sz w:val="32"/>
          <w:szCs w:val="32"/>
        </w:rPr>
      </w:pPr>
      <w:r>
        <w:rPr>
          <w:rFonts w:ascii="方正黑体_GBK" w:eastAsia="方正黑体_GBK" w:hint="eastAsia"/>
          <w:color w:val="000000"/>
          <w:sz w:val="32"/>
          <w:szCs w:val="32"/>
        </w:rPr>
        <w:t>第</w:t>
      </w:r>
      <w:r>
        <w:rPr>
          <w:rStyle w:val="1Char"/>
          <w:rFonts w:ascii="方正黑体_GBK" w:eastAsia="方正黑体_GBK" w:hint="eastAsia"/>
          <w:b w:val="0"/>
          <w:sz w:val="32"/>
          <w:szCs w:val="32"/>
        </w:rPr>
        <w:t>五部分　附表</w:t>
      </w:r>
      <w:bookmarkEnd w:id="71"/>
      <w:bookmarkEnd w:id="72"/>
    </w:p>
    <w:p>
      <w:pPr>
        <w:spacing w:line="560" w:lineRule="exact"/>
        <w:jc w:val="center"/>
        <w:outlineLvl w:val="0"/>
        <w:rPr>
          <w:rFonts w:eastAsia="方正仿宋_GBK"/>
          <w:b/>
          <w:color w:val="000000"/>
          <w:sz w:val="32"/>
          <w:szCs w:val="32"/>
        </w:rPr>
      </w:pPr>
    </w:p>
    <w:p>
      <w:pPr>
        <w:pStyle w:val="2"/>
        <w:spacing w:before="0" w:after="0" w:line="560" w:lineRule="exact"/>
        <w:ind w:firstLineChars="200" w:firstLine="640"/>
        <w:rPr>
          <w:rFonts w:ascii="Times New Roman" w:eastAsia="方正仿宋_GBK" w:hAnsi="Times New Roman"/>
          <w:color w:val="000000"/>
        </w:rPr>
      </w:pPr>
      <w:bookmarkStart w:id="73" w:name="_Toc15396619"/>
      <w:r>
        <w:rPr>
          <w:rFonts w:ascii="Times New Roman" w:eastAsia="方正仿宋_GBK" w:hAnsi="Times New Roman" w:hint="eastAsia"/>
          <w:b w:val="0"/>
          <w:color w:val="000000"/>
        </w:rPr>
        <w:t>一、收</w:t>
      </w:r>
      <w:r>
        <w:rPr>
          <w:rStyle w:val="2Char"/>
          <w:rFonts w:ascii="Times New Roman" w:eastAsia="方正仿宋_GBK" w:hAnsi="Times New Roman" w:hint="eastAsia"/>
          <w:b w:val="0"/>
          <w:bCs w:val="0"/>
        </w:rPr>
        <w:t>入支出决算总表</w:t>
      </w:r>
      <w:bookmarkEnd w:id="73"/>
    </w:p>
    <w:p>
      <w:pPr>
        <w:pStyle w:val="2"/>
        <w:spacing w:before="0" w:after="0" w:line="560" w:lineRule="exact"/>
        <w:ind w:firstLineChars="200" w:firstLine="640"/>
        <w:rPr>
          <w:rFonts w:ascii="Times New Roman" w:eastAsia="方正仿宋_GBK" w:hAnsi="Times New Roman"/>
          <w:color w:val="000000"/>
        </w:rPr>
      </w:pPr>
      <w:bookmarkStart w:id="74" w:name="_Toc15396620"/>
      <w:r>
        <w:rPr>
          <w:rFonts w:ascii="Times New Roman" w:eastAsia="方正仿宋_GBK" w:hAnsi="Times New Roman" w:hint="eastAsia"/>
          <w:b w:val="0"/>
          <w:color w:val="000000"/>
        </w:rPr>
        <w:t>二、收</w:t>
      </w:r>
      <w:r>
        <w:rPr>
          <w:rStyle w:val="2Char"/>
          <w:rFonts w:ascii="Times New Roman" w:eastAsia="方正仿宋_GBK" w:hAnsi="Times New Roman" w:hint="eastAsia"/>
          <w:b w:val="0"/>
          <w:bCs w:val="0"/>
        </w:rPr>
        <w:t>入决算表</w:t>
      </w:r>
      <w:bookmarkEnd w:id="74"/>
    </w:p>
    <w:p>
      <w:pPr>
        <w:pStyle w:val="2"/>
        <w:spacing w:before="0" w:after="0" w:line="560" w:lineRule="exact"/>
        <w:ind w:firstLineChars="200" w:firstLine="640"/>
        <w:rPr>
          <w:rFonts w:ascii="Times New Roman" w:eastAsia="方正仿宋_GBK" w:hAnsi="Times New Roman"/>
          <w:color w:val="000000"/>
        </w:rPr>
      </w:pPr>
      <w:bookmarkStart w:id="75" w:name="_Toc15396621"/>
      <w:r>
        <w:rPr>
          <w:rStyle w:val="2Char"/>
          <w:rFonts w:ascii="Times New Roman" w:eastAsia="方正仿宋_GBK" w:hAnsi="Times New Roman" w:hint="eastAsia"/>
          <w:b w:val="0"/>
          <w:bCs w:val="0"/>
        </w:rPr>
        <w:t>三、</w:t>
      </w:r>
      <w:r>
        <w:rPr>
          <w:rFonts w:ascii="Times New Roman" w:eastAsia="方正仿宋_GBK" w:hAnsi="Times New Roman" w:hint="eastAsia"/>
          <w:b w:val="0"/>
          <w:color w:val="000000"/>
        </w:rPr>
        <w:t>支</w:t>
      </w:r>
      <w:r>
        <w:rPr>
          <w:rStyle w:val="2Char"/>
          <w:rFonts w:ascii="Times New Roman" w:eastAsia="方正仿宋_GBK" w:hAnsi="Times New Roman" w:hint="eastAsia"/>
          <w:b w:val="0"/>
          <w:bCs w:val="0"/>
        </w:rPr>
        <w:t>出决算表</w:t>
      </w:r>
      <w:bookmarkEnd w:id="75"/>
    </w:p>
    <w:p>
      <w:pPr>
        <w:pStyle w:val="2"/>
        <w:spacing w:before="0" w:after="0" w:line="560" w:lineRule="exact"/>
        <w:ind w:firstLineChars="200" w:firstLine="640"/>
        <w:rPr>
          <w:rFonts w:ascii="Times New Roman" w:eastAsia="方正仿宋_GBK" w:hAnsi="Times New Roman"/>
          <w:b w:val="0"/>
          <w:color w:val="000000"/>
        </w:rPr>
      </w:pPr>
      <w:bookmarkStart w:id="76" w:name="_Toc15396622"/>
      <w:r>
        <w:rPr>
          <w:rStyle w:val="2Char"/>
          <w:rFonts w:ascii="Times New Roman" w:eastAsia="方正仿宋_GBK" w:hAnsi="Times New Roman" w:hint="eastAsia"/>
          <w:b w:val="0"/>
          <w:bCs w:val="0"/>
        </w:rPr>
        <w:t>四、</w:t>
      </w:r>
      <w:r>
        <w:rPr>
          <w:rFonts w:ascii="Times New Roman" w:eastAsia="方正仿宋_GBK" w:hAnsi="Times New Roman" w:hint="eastAsia"/>
          <w:b w:val="0"/>
          <w:color w:val="000000"/>
        </w:rPr>
        <w:t>财</w:t>
      </w:r>
      <w:r>
        <w:rPr>
          <w:rStyle w:val="2Char"/>
          <w:rFonts w:ascii="Times New Roman" w:eastAsia="方正仿宋_GBK" w:hAnsi="Times New Roman" w:hint="eastAsia"/>
          <w:b w:val="0"/>
          <w:bCs w:val="0"/>
        </w:rPr>
        <w:t>政拨款收入支出决算总表</w:t>
      </w:r>
      <w:bookmarkEnd w:id="76"/>
    </w:p>
    <w:p>
      <w:pPr>
        <w:pStyle w:val="2"/>
        <w:spacing w:before="0" w:after="0" w:line="560" w:lineRule="exact"/>
        <w:ind w:firstLineChars="200" w:firstLine="640"/>
        <w:rPr>
          <w:rStyle w:val="2Char"/>
          <w:rFonts w:ascii="Times New Roman" w:eastAsia="方正仿宋_GBK" w:hAnsi="Times New Roman"/>
          <w:b w:val="0"/>
          <w:bCs w:val="0"/>
        </w:rPr>
      </w:pPr>
      <w:bookmarkStart w:id="77" w:name="_Toc15396623"/>
      <w:r>
        <w:rPr>
          <w:rStyle w:val="2Char"/>
          <w:rFonts w:ascii="Times New Roman" w:eastAsia="方正仿宋_GBK" w:hAnsi="Times New Roman" w:hint="eastAsia"/>
          <w:b w:val="0"/>
          <w:bCs w:val="0"/>
        </w:rPr>
        <w:t>五、</w:t>
      </w:r>
      <w:r>
        <w:rPr>
          <w:rFonts w:ascii="Times New Roman" w:eastAsia="方正仿宋_GBK" w:hAnsi="Times New Roman" w:hint="eastAsia"/>
          <w:b w:val="0"/>
          <w:color w:val="000000"/>
        </w:rPr>
        <w:t>财</w:t>
      </w:r>
      <w:r>
        <w:rPr>
          <w:rStyle w:val="2Char"/>
          <w:rFonts w:ascii="Times New Roman" w:eastAsia="方正仿宋_GBK" w:hAnsi="Times New Roman" w:hint="eastAsia"/>
          <w:b w:val="0"/>
          <w:bCs w:val="0"/>
        </w:rPr>
        <w:t>政拨款支出决算明细表</w:t>
      </w:r>
      <w:bookmarkStart w:id="78" w:name="_Toc15396624"/>
      <w:bookmarkEnd w:id="77"/>
    </w:p>
    <w:p>
      <w:pPr>
        <w:pStyle w:val="2"/>
        <w:spacing w:before="0" w:after="0" w:line="560" w:lineRule="exact"/>
        <w:ind w:firstLineChars="200" w:firstLine="640"/>
        <w:rPr>
          <w:rFonts w:ascii="Times New Roman" w:eastAsia="方正仿宋_GBK" w:hAnsi="Times New Roman"/>
          <w:color w:val="000000"/>
        </w:rPr>
      </w:pPr>
      <w:r>
        <w:rPr>
          <w:rStyle w:val="2Char"/>
          <w:rFonts w:ascii="Times New Roman" w:eastAsia="方正仿宋_GBK" w:hAnsi="Times New Roman" w:hint="eastAsia"/>
          <w:b w:val="0"/>
          <w:bCs w:val="0"/>
        </w:rPr>
        <w:t>六、</w:t>
      </w:r>
      <w:r>
        <w:rPr>
          <w:rFonts w:ascii="Times New Roman" w:eastAsia="方正仿宋_GBK" w:hAnsi="Times New Roman" w:hint="eastAsia"/>
          <w:b w:val="0"/>
          <w:color w:val="000000"/>
        </w:rPr>
        <w:t>一</w:t>
      </w:r>
      <w:r>
        <w:rPr>
          <w:rStyle w:val="2Char"/>
          <w:rFonts w:ascii="Times New Roman" w:eastAsia="方正仿宋_GBK" w:hAnsi="Times New Roman" w:hint="eastAsia"/>
          <w:b w:val="0"/>
          <w:bCs w:val="0"/>
        </w:rPr>
        <w:t>般公共预算财政拨款支出决算表</w:t>
      </w:r>
      <w:bookmarkEnd w:id="78"/>
    </w:p>
    <w:p>
      <w:pPr>
        <w:pStyle w:val="2"/>
        <w:spacing w:before="0" w:after="0" w:line="560" w:lineRule="exact"/>
        <w:ind w:firstLineChars="200" w:firstLine="640"/>
        <w:rPr>
          <w:rFonts w:ascii="Times New Roman" w:eastAsia="方正仿宋_GBK" w:hAnsi="Times New Roman"/>
          <w:color w:val="000000"/>
        </w:rPr>
      </w:pPr>
      <w:bookmarkStart w:id="79" w:name="_Toc15396625"/>
      <w:r>
        <w:rPr>
          <w:rStyle w:val="2Char"/>
          <w:rFonts w:ascii="Times New Roman" w:eastAsia="方正仿宋_GBK" w:hAnsi="Times New Roman" w:hint="eastAsia"/>
          <w:b w:val="0"/>
          <w:bCs w:val="0"/>
        </w:rPr>
        <w:t>七、</w:t>
      </w:r>
      <w:r>
        <w:rPr>
          <w:rFonts w:ascii="Times New Roman" w:eastAsia="方正仿宋_GBK" w:hAnsi="Times New Roman" w:hint="eastAsia"/>
          <w:b w:val="0"/>
          <w:color w:val="000000"/>
        </w:rPr>
        <w:t>一</w:t>
      </w:r>
      <w:r>
        <w:rPr>
          <w:rStyle w:val="2Char"/>
          <w:rFonts w:ascii="Times New Roman" w:eastAsia="方正仿宋_GBK" w:hAnsi="Times New Roman" w:hint="eastAsia"/>
          <w:b w:val="0"/>
          <w:bCs w:val="0"/>
        </w:rPr>
        <w:t>般公共预算财政拨款支出决算明细表</w:t>
      </w:r>
      <w:bookmarkEnd w:id="79"/>
    </w:p>
    <w:p>
      <w:pPr>
        <w:pStyle w:val="2"/>
        <w:spacing w:before="0" w:after="0" w:line="560" w:lineRule="exact"/>
        <w:ind w:firstLineChars="200" w:firstLine="640"/>
        <w:rPr>
          <w:rFonts w:ascii="Times New Roman" w:eastAsia="方正仿宋_GBK" w:hAnsi="Times New Roman"/>
          <w:color w:val="000000"/>
        </w:rPr>
      </w:pPr>
      <w:bookmarkStart w:id="80" w:name="_Toc15396626"/>
      <w:r>
        <w:rPr>
          <w:rStyle w:val="2Char"/>
          <w:rFonts w:ascii="Times New Roman" w:eastAsia="方正仿宋_GBK" w:hAnsi="Times New Roman" w:hint="eastAsia"/>
          <w:b w:val="0"/>
          <w:bCs w:val="0"/>
        </w:rPr>
        <w:t>八、</w:t>
      </w:r>
      <w:r>
        <w:rPr>
          <w:rFonts w:ascii="Times New Roman" w:eastAsia="方正仿宋_GBK" w:hAnsi="Times New Roman" w:hint="eastAsia"/>
          <w:b w:val="0"/>
          <w:color w:val="000000"/>
        </w:rPr>
        <w:t>一</w:t>
      </w:r>
      <w:r>
        <w:rPr>
          <w:rStyle w:val="2Char"/>
          <w:rFonts w:ascii="Times New Roman" w:eastAsia="方正仿宋_GBK" w:hAnsi="Times New Roman" w:hint="eastAsia"/>
          <w:b w:val="0"/>
          <w:bCs w:val="0"/>
        </w:rPr>
        <w:t>般公共预算财政拨款基本支出决算表</w:t>
      </w:r>
      <w:bookmarkEnd w:id="80"/>
    </w:p>
    <w:p>
      <w:pPr>
        <w:pStyle w:val="2"/>
        <w:spacing w:before="0" w:after="0" w:line="560" w:lineRule="exact"/>
        <w:ind w:firstLineChars="200" w:firstLine="640"/>
        <w:rPr>
          <w:rFonts w:ascii="Times New Roman" w:eastAsia="方正仿宋_GBK" w:hAnsi="Times New Roman"/>
          <w:color w:val="000000"/>
        </w:rPr>
      </w:pPr>
      <w:bookmarkStart w:id="81" w:name="_Toc15396627"/>
      <w:r>
        <w:rPr>
          <w:rStyle w:val="2Char"/>
          <w:rFonts w:ascii="Times New Roman" w:eastAsia="方正仿宋_GBK" w:hAnsi="Times New Roman" w:hint="eastAsia"/>
          <w:b w:val="0"/>
          <w:bCs w:val="0"/>
        </w:rPr>
        <w:t>九、</w:t>
      </w:r>
      <w:r>
        <w:rPr>
          <w:rFonts w:ascii="Times New Roman" w:eastAsia="方正仿宋_GBK" w:hAnsi="Times New Roman" w:hint="eastAsia"/>
          <w:b w:val="0"/>
          <w:color w:val="000000"/>
        </w:rPr>
        <w:t>一</w:t>
      </w:r>
      <w:r>
        <w:rPr>
          <w:rStyle w:val="2Char"/>
          <w:rFonts w:ascii="Times New Roman" w:eastAsia="方正仿宋_GBK" w:hAnsi="Times New Roman" w:hint="eastAsia"/>
          <w:b w:val="0"/>
          <w:bCs w:val="0"/>
        </w:rPr>
        <w:t>般公共预算财政拨款项目支出决算表</w:t>
      </w:r>
      <w:bookmarkEnd w:id="81"/>
    </w:p>
    <w:p>
      <w:pPr>
        <w:pStyle w:val="2"/>
        <w:spacing w:before="0" w:after="0" w:line="560" w:lineRule="exact"/>
        <w:ind w:firstLineChars="200" w:firstLine="640"/>
        <w:rPr>
          <w:rFonts w:ascii="Times New Roman" w:eastAsia="方正仿宋_GBK" w:hAnsi="Times New Roman"/>
          <w:color w:val="000000"/>
        </w:rPr>
      </w:pPr>
      <w:bookmarkStart w:id="82" w:name="_Toc15396628"/>
      <w:r>
        <w:rPr>
          <w:rStyle w:val="2Char"/>
          <w:rFonts w:ascii="Times New Roman" w:eastAsia="方正仿宋_GBK" w:hAnsi="Times New Roman" w:hint="eastAsia"/>
          <w:b w:val="0"/>
          <w:bCs w:val="0"/>
        </w:rPr>
        <w:t>十、</w:t>
      </w:r>
      <w:r>
        <w:rPr>
          <w:rFonts w:ascii="Times New Roman" w:eastAsia="方正仿宋_GBK" w:hAnsi="Times New Roman" w:hint="eastAsia"/>
          <w:b w:val="0"/>
          <w:color w:val="000000"/>
        </w:rPr>
        <w:t>一</w:t>
      </w:r>
      <w:r>
        <w:rPr>
          <w:rStyle w:val="2Char"/>
          <w:rFonts w:ascii="Times New Roman" w:eastAsia="方正仿宋_GBK" w:hAnsi="Times New Roman" w:hint="eastAsia"/>
          <w:b w:val="0"/>
          <w:bCs w:val="0"/>
        </w:rPr>
        <w:t>般公共预算财政拨款</w:t>
      </w:r>
      <w:r>
        <w:rPr>
          <w:rStyle w:val="2Char"/>
          <w:rFonts w:ascii="Times New Roman" w:eastAsia="方正仿宋_GBK" w:hAnsi="Times New Roman"/>
          <w:b w:val="0"/>
          <w:bCs w:val="0"/>
        </w:rPr>
        <w:t>“</w:t>
      </w:r>
      <w:r>
        <w:rPr>
          <w:rStyle w:val="2Char"/>
          <w:rFonts w:ascii="Times New Roman" w:eastAsia="方正仿宋_GBK" w:hAnsi="Times New Roman" w:hint="eastAsia"/>
          <w:b w:val="0"/>
          <w:bCs w:val="0"/>
        </w:rPr>
        <w:t>三公</w:t>
      </w:r>
      <w:r>
        <w:rPr>
          <w:rStyle w:val="2Char"/>
          <w:rFonts w:ascii="Times New Roman" w:eastAsia="方正仿宋_GBK" w:hAnsi="Times New Roman"/>
          <w:b w:val="0"/>
          <w:bCs w:val="0"/>
        </w:rPr>
        <w:t>”</w:t>
      </w:r>
      <w:r>
        <w:rPr>
          <w:rStyle w:val="2Char"/>
          <w:rFonts w:ascii="Times New Roman" w:eastAsia="方正仿宋_GBK" w:hAnsi="Times New Roman" w:hint="eastAsia"/>
          <w:b w:val="0"/>
          <w:bCs w:val="0"/>
        </w:rPr>
        <w:t>经费支出决算表</w:t>
      </w:r>
      <w:bookmarkEnd w:id="82"/>
    </w:p>
    <w:p>
      <w:pPr>
        <w:pStyle w:val="2"/>
        <w:spacing w:before="0" w:after="0" w:line="560" w:lineRule="exact"/>
        <w:ind w:firstLineChars="200" w:firstLine="640"/>
        <w:rPr>
          <w:rFonts w:ascii="Times New Roman" w:eastAsia="方正仿宋_GBK" w:hAnsi="Times New Roman"/>
          <w:color w:val="000000"/>
        </w:rPr>
      </w:pPr>
      <w:bookmarkStart w:id="83" w:name="_Toc15396629"/>
      <w:r>
        <w:rPr>
          <w:rStyle w:val="2Char"/>
          <w:rFonts w:ascii="Times New Roman" w:eastAsia="方正仿宋_GBK" w:hAnsi="Times New Roman" w:hint="eastAsia"/>
          <w:b w:val="0"/>
          <w:bCs w:val="0"/>
        </w:rPr>
        <w:t>十一、</w:t>
      </w:r>
      <w:r>
        <w:rPr>
          <w:rFonts w:ascii="Times New Roman" w:eastAsia="方正仿宋_GBK" w:hAnsi="Times New Roman" w:hint="eastAsia"/>
          <w:b w:val="0"/>
          <w:color w:val="000000"/>
        </w:rPr>
        <w:t>政</w:t>
      </w:r>
      <w:r>
        <w:rPr>
          <w:rStyle w:val="2Char"/>
          <w:rFonts w:ascii="Times New Roman" w:eastAsia="方正仿宋_GBK" w:hAnsi="Times New Roman" w:hint="eastAsia"/>
          <w:b w:val="0"/>
          <w:bCs w:val="0"/>
        </w:rPr>
        <w:t>府性基金预算财政拨款收入支出决算表</w:t>
      </w:r>
      <w:bookmarkEnd w:id="83"/>
    </w:p>
    <w:p>
      <w:pPr>
        <w:pStyle w:val="2"/>
        <w:spacing w:before="0" w:after="0" w:line="560" w:lineRule="exact"/>
        <w:ind w:firstLineChars="200" w:firstLine="640"/>
        <w:rPr>
          <w:rFonts w:ascii="Times New Roman" w:eastAsia="方正仿宋_GBK" w:hAnsi="Times New Roman"/>
          <w:color w:val="000000"/>
        </w:rPr>
      </w:pPr>
      <w:bookmarkStart w:id="84" w:name="_Toc15396630"/>
      <w:r>
        <w:rPr>
          <w:rStyle w:val="2Char"/>
          <w:rFonts w:ascii="Times New Roman" w:eastAsia="方正仿宋_GBK" w:hAnsi="Times New Roman" w:hint="eastAsia"/>
          <w:b w:val="0"/>
          <w:bCs w:val="0"/>
        </w:rPr>
        <w:t>十二、</w:t>
      </w:r>
      <w:r>
        <w:rPr>
          <w:rFonts w:ascii="Times New Roman" w:eastAsia="方正仿宋_GBK" w:hAnsi="Times New Roman" w:hint="eastAsia"/>
          <w:b w:val="0"/>
          <w:color w:val="000000"/>
        </w:rPr>
        <w:t>政</w:t>
      </w:r>
      <w:r>
        <w:rPr>
          <w:rStyle w:val="2Char"/>
          <w:rFonts w:ascii="Times New Roman" w:eastAsia="方正仿宋_GBK" w:hAnsi="Times New Roman" w:hint="eastAsia"/>
          <w:b w:val="0"/>
          <w:bCs w:val="0"/>
        </w:rPr>
        <w:t>府性基金预算财政拨款</w:t>
      </w:r>
      <w:r>
        <w:rPr>
          <w:rStyle w:val="2Char"/>
          <w:rFonts w:ascii="Times New Roman" w:eastAsia="方正仿宋_GBK" w:hAnsi="Times New Roman"/>
          <w:b w:val="0"/>
          <w:bCs w:val="0"/>
        </w:rPr>
        <w:t>“</w:t>
      </w:r>
      <w:r>
        <w:rPr>
          <w:rStyle w:val="2Char"/>
          <w:rFonts w:ascii="Times New Roman" w:eastAsia="方正仿宋_GBK" w:hAnsi="Times New Roman" w:hint="eastAsia"/>
          <w:b w:val="0"/>
          <w:bCs w:val="0"/>
        </w:rPr>
        <w:t>三公</w:t>
      </w:r>
      <w:r>
        <w:rPr>
          <w:rStyle w:val="2Char"/>
          <w:rFonts w:ascii="Times New Roman" w:eastAsia="方正仿宋_GBK" w:hAnsi="Times New Roman"/>
          <w:b w:val="0"/>
          <w:bCs w:val="0"/>
        </w:rPr>
        <w:t>”</w:t>
      </w:r>
      <w:r>
        <w:rPr>
          <w:rStyle w:val="2Char"/>
          <w:rFonts w:ascii="Times New Roman" w:eastAsia="方正仿宋_GBK" w:hAnsi="Times New Roman" w:hint="eastAsia"/>
          <w:b w:val="0"/>
          <w:bCs w:val="0"/>
        </w:rPr>
        <w:t>经费支出决算表</w:t>
      </w:r>
      <w:bookmarkEnd w:id="84"/>
    </w:p>
    <w:p>
      <w:pPr>
        <w:pStyle w:val="2"/>
        <w:spacing w:before="0" w:after="0" w:line="560" w:lineRule="exact"/>
        <w:ind w:firstLineChars="200" w:firstLine="640"/>
        <w:rPr>
          <w:rFonts w:ascii="Times New Roman" w:eastAsia="方正仿宋_GBK" w:hAnsi="Times New Roman"/>
          <w:color w:val="000000"/>
        </w:rPr>
      </w:pPr>
      <w:bookmarkStart w:id="85" w:name="_Toc15396631"/>
      <w:r>
        <w:rPr>
          <w:rStyle w:val="2Char"/>
          <w:rFonts w:ascii="Times New Roman" w:eastAsia="方正仿宋_GBK" w:hAnsi="Times New Roman" w:hint="eastAsia"/>
          <w:b w:val="0"/>
          <w:bCs w:val="0"/>
        </w:rPr>
        <w:t>十三、</w:t>
      </w:r>
      <w:r>
        <w:rPr>
          <w:rFonts w:ascii="Times New Roman" w:eastAsia="方正仿宋_GBK" w:hAnsi="Times New Roman" w:hint="eastAsia"/>
          <w:b w:val="0"/>
          <w:color w:val="000000"/>
        </w:rPr>
        <w:t>国</w:t>
      </w:r>
      <w:r>
        <w:rPr>
          <w:rStyle w:val="2Char"/>
          <w:rFonts w:ascii="Times New Roman" w:eastAsia="方正仿宋_GBK" w:hAnsi="Times New Roman" w:hint="eastAsia"/>
          <w:b w:val="0"/>
          <w:bCs w:val="0"/>
        </w:rPr>
        <w:t>有资本经营预算支出决算表</w:t>
      </w:r>
      <w:bookmarkEnd w:id="85"/>
    </w:p>
    <w:sectPr>
      <w:headerReference w:type="default" r:id="rId2"/>
      <w:footerReference w:type="default" r:id="rId3"/>
      <w:pgSz w:w="11906" w:h="16838"/>
      <w:pgMar w:top="1701" w:right="1588" w:bottom="1588" w:left="1588" w:header="851" w:footer="992" w:gutter="0"/>
      <w:pgNumType w:start="1"/>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altName w:val="Arial Unicode MS"/>
    <w:panose1 w:val="00000000000000000000"/>
    <w:charset w:val="86"/>
    <w:family w:val="auto"/>
    <w:pitch w:val="variable"/>
    <w:sig w:usb0="00000000" w:usb1="00000000" w:usb2="00000010" w:usb3="00000000" w:csb0="00040000" w:csb1="00000000"/>
  </w:font>
  <w:font w:name="方正小标宋_GBK">
    <w:altName w:val="Arial Unicode MS"/>
    <w:panose1 w:val="00000000000000000000"/>
    <w:charset w:val="86"/>
    <w:family w:val="script"/>
    <w:pitch w:val="variable"/>
    <w:sig w:usb0="00000000" w:usb1="00000000" w:usb2="00000010" w:usb3="00000000" w:csb0="00040000" w:csb1="00000000"/>
  </w:font>
  <w:font w:name="方正仿宋_GBK">
    <w:altName w:val="Arial Unicode MS"/>
    <w:panose1 w:val="00000000000000000000"/>
    <w:charset w:val="86"/>
    <w:family w:val="script"/>
    <w:pitch w:val="variable"/>
    <w:sig w:usb0="00000000" w:usb1="00000000" w:usb2="00000010" w:usb3="00000000" w:csb0="00040000" w:csb1="00000000"/>
  </w:font>
  <w:font w:name="方正黑体_GBK">
    <w:altName w:val="Arial Unicode MS"/>
    <w:panose1 w:val="00000000000000000000"/>
    <w:charset w:val="86"/>
    <w:family w:val="script"/>
    <w:pitch w:val="variable"/>
    <w:sig w:usb0="00000000" w:usb1="00000000" w:usb2="00000010" w:usb3="00000000" w:csb0="00040000" w:csb1="00000000"/>
  </w:font>
  <w:font w:name="Times New Roman">
    <w:altName w:val="DejaVu Sans"/>
    <w:panose1 w:val="02020603050405020304"/>
    <w:charset w:val="00"/>
    <w:family w:val="roman"/>
    <w:pitch w:val="variable"/>
    <w:sig w:usb0="20007A87" w:usb1="80000000" w:usb2="00000008" w:usb3="00000000" w:csb0="000001FF" w:csb1="00000000"/>
  </w:font>
  <w:font w:name="仿宋_GB2312">
    <w:altName w:val="仿宋"/>
    <w:panose1 w:val="00000000000000000000"/>
    <w:charset w:val="86"/>
    <w:family w:val="modern"/>
    <w:pitch w:val="variable"/>
    <w:sig w:usb0="00000000" w:usb1="00000000" w:usb2="00000010" w:usb3="00000000" w:csb0="00040000" w:csb1="00000000"/>
  </w:font>
  <w:font w:name="仿宋">
    <w:altName w:val="仿宋_GB2312"/>
    <w:panose1 w:val="02010609060101010101"/>
    <w:charset w:val="86"/>
    <w:family w:val="modern"/>
    <w:pitch w:val="variable"/>
    <w:sig w:usb0="800002BF" w:usb1="38CF7CFA" w:usb2="00000016" w:usb3="00000000" w:csb0="00040001" w:csb1="00000000"/>
  </w:font>
  <w:font w:name="方正楷体简体">
    <w:altName w:val="宋体"/>
    <w:panose1 w:val="00000000000000000000"/>
    <w:charset w:val="86"/>
    <w:family w:val="auto"/>
    <w:pitch w:val="variable"/>
    <w:sig w:usb0="00000000" w:usb1="00000000" w:usb2="00000010" w:usb3="00000000" w:csb0="00040000" w:csb1="00000000"/>
  </w:font>
  <w:font w:name="黑体">
    <w:altName w:val="方正黑体_GBK"/>
    <w:panose1 w:val="02010609060101010101"/>
    <w:charset w:val="86"/>
    <w:family w:val="auto"/>
    <w:pitch w:val="variable"/>
    <w:sig w:usb0="800002BF" w:usb1="38CF7CFA" w:usb2="00000016" w:usb3="00000000" w:csb0="00040001" w:csb1="00000000"/>
  </w:font>
  <w:font w:name="宋体">
    <w:altName w:val="方正书宋_GBK"/>
    <w:panose1 w:val="02010600030101010101"/>
    <w:charset w:val="86"/>
    <w:family w:val="auto"/>
    <w:pitch w:val="variable"/>
    <w:sig w:usb0="00000003" w:usb1="288F0000" w:usb2="00000006" w:usb3="00000000" w:csb0="00040001" w:csb1="00000000"/>
  </w:font>
  <w:font w:name="Arial">
    <w:altName w:val="DejaVu Sans"/>
    <w:panose1 w:val="020B0604020202020204"/>
    <w:charset w:val="01"/>
    <w:family w:val="swiss"/>
    <w:pitch w:val="variable"/>
    <w:sig w:usb0="E0002EFF" w:usb1="C000785B" w:usb2="00000009" w:usb3="00000000" w:csb0="400001FF" w:csb1="FFFF0000"/>
  </w:font>
  <w:font w:name="Cambria">
    <w:altName w:val="DejaVu Sans"/>
    <w:panose1 w:val="02040503050406030204"/>
    <w:charset w:val="00"/>
    <w:family w:val="roman"/>
    <w:pitch w:val="variable"/>
    <w:sig w:usb0="E00006FF" w:usb1="420024FF" w:usb2="02000000" w:usb3="00000000" w:csb0="2000019F" w:csb1="00000000"/>
  </w:font>
  <w:font w:name="Calibri">
    <w:altName w:val="DejaVu Sans"/>
    <w:panose1 w:val="020F0502020204030204"/>
    <w:charset w:val="00"/>
    <w:family w:val="swiss"/>
    <w:pitch w:val="variable"/>
    <w:sig w:usb0="E0002AFF" w:usb1="C000247B" w:usb2="00000009" w:usb3="00000000" w:csb0="200001FF" w:csb1="00000000"/>
  </w:font>
  <w:font w:name="楷体_GB2312">
    <w:altName w:val="永中楷体"/>
    <w:panose1 w:val="00000000000000000000"/>
    <w:charset w:val="86"/>
    <w:family w:val="auto"/>
    <w:pitch w:val="variable"/>
    <w:sig w:usb0="00000000" w:usb1="00000000" w:usb2="00000000" w:usb3="00000000" w:csb0="0004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jc w:val="center"/>
    </w:pPr>
    <w:r>
      <w:fldChar w:fldCharType="begin"/>
    </w:r>
    <w:r>
      <w:instrText>PAGE   \* MERGEFORMAT</w:instrText>
    </w:r>
    <w:r>
      <w:rPr>
        <w:lang w:val="en-US"/>
      </w:rPr>
      <w:fldChar w:fldCharType="separate"/>
    </w:r>
    <w:r>
      <w:rPr>
        <w:lang w:val="zh-CN"/>
      </w:rPr>
      <w:t>13</w:t>
    </w:r>
    <w:r>
      <w:rPr>
        <w:lang w:val="zh-CN"/>
      </w:rPr>
      <w:fldChar w:fldCharType="end"/>
    </w:r>
  </w:p>
  <w:p>
    <w:pPr>
      <w:pStyle w:val="18"/>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94DFB186"/>
    <w:multiLevelType w:val="singleLevel"/>
    <w:tmpl w:val="94DFB186"/>
    <w:lvl w:ilvl="0">
      <w:start w:val="1"/>
      <w:numFmt w:val="decimal"/>
      <w:lvlRestart w:val="0"/>
      <w:lvlText w:val="%1."/>
      <w:lvlJc w:val="left"/>
      <w:pPr>
        <w:tabs>
          <w:tab w:val="num" w:pos="0"/>
        </w:tabs>
        <w:ind w:left="0" w:hanging="0"/>
      </w:pPr>
    </w:lvl>
  </w:abstractNum>
  <w:abstractNum w:abstractNumId="1">
    <w:nsid w:val="EC0BEF30"/>
    <w:multiLevelType w:val="singleLevel"/>
    <w:tmpl w:val="EC0BEF30"/>
    <w:lvl w:ilvl="0">
      <w:start w:val="1"/>
      <w:numFmt w:val="chineseCounting"/>
      <w:lvlRestart w:val="0"/>
      <w:suff w:val="nothing"/>
      <w:lvlText w:val="（%1）"/>
      <w:lvlJc w:val="left"/>
      <w:pPr>
        <w:tabs>
          <w:tab w:val="num" w:pos="0"/>
        </w:tabs>
        <w:ind w:left="0" w:hanging="0"/>
      </w:pPr>
      <w:rPr>
        <w:rFonts w:ascii="楷体_GB2312" w:hAnsi="楷体_GB2312" w:eastAsia="楷体_GB2312" w:cs="楷体_GB2312" w:hint="eastAsia"/>
        <w:b/>
        <w:bCs/>
        <w:sz w:val="32"/>
        <w:szCs w:val="32"/>
      </w:rPr>
    </w:lvl>
  </w:abstractNum>
  <w:abstractNum w:abstractNumId="2">
    <w:nsid w:val="0633A94B"/>
    <w:multiLevelType w:val="singleLevel"/>
    <w:tmpl w:val="0633A94B"/>
    <w:lvl w:ilvl="0">
      <w:start w:val="2"/>
      <w:numFmt w:val="chineseCounting"/>
      <w:lvlRestart w:val="0"/>
      <w:suff w:val="nothing"/>
      <w:lvlText w:val="（%1）"/>
      <w:lvlJc w:val="left"/>
      <w:pPr>
        <w:tabs>
          <w:tab w:val="num" w:pos="0"/>
        </w:tabs>
        <w:ind w:left="0" w:hanging="0"/>
      </w:pPr>
      <w:rPr>
        <w:rFonts w:hint="eastAsia"/>
      </w:rPr>
    </w:lvl>
  </w:abstractNum>
  <w:abstractNum w:abstractNumId="3">
    <w:nsid w:val="951FFE38"/>
    <w:multiLevelType w:val="singleLevel"/>
    <w:tmpl w:val="951FFE38"/>
    <w:lvl w:ilvl="0">
      <w:start w:val="1"/>
      <w:numFmt w:val="chineseCounting"/>
      <w:lvlRestart w:val="0"/>
      <w:suff w:val="nothing"/>
      <w:lvlText w:val="%1、"/>
      <w:lvlJc w:val="left"/>
      <w:pPr>
        <w:tabs>
          <w:tab w:val="num" w:pos="0"/>
        </w:tabs>
        <w:ind w:left="0" w:hanging="0"/>
      </w:pPr>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ulTrailSpace/>
    <w:doNotExpandShiftReturn/>
    <w:adjustLineHeightInTable/>
    <w:doNotUseIndentAsNumberingTabStop/>
    <w:useAltKinsokuLineBreakRules/>
    <w:splitPgBreakAndParaMark/>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basedOn w:val="0"/>
    <w:next w:val="0"/>
    <w:link w:val="2Char"/>
    <w:pPr>
      <w:keepNext/>
      <w:keepLines/>
      <w:widowControl w:val="0"/>
      <w:spacing w:before="260" w:after="260" w:line="415" w:lineRule="auto"/>
      <w:outlineLvl w:val="1"/>
    </w:pPr>
    <w:rPr>
      <w:rFonts w:ascii="Cambria" w:hAnsi="Cambria"/>
      <w:b/>
      <w:bCs/>
      <w:sz w:val="32"/>
      <w:szCs w:val="32"/>
    </w:rPr>
  </w:style>
  <w:style w:type="character" w:customStyle="1" w:styleId="2Char">
    <w:name w:val="heading 2 Char"/>
    <w:basedOn w:val="10"/>
    <w:link w:val="2"/>
    <w:rPr>
      <w:rFonts w:ascii="Cambria" w:eastAsia="宋体" w:cs="Times New Roman" w:hAnsi="Cambria"/>
      <w:b/>
      <w:bCs/>
      <w:kern w:val="2"/>
      <w:sz w:val="32"/>
      <w:szCs w:val="32"/>
      <w:lang w:val="en-US" w:eastAsia="zh-CN" w:bidi="ar-SA"/>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Body Text"/>
    <w:basedOn w:val="0"/>
    <w:pPr>
      <w:spacing w:beforeLines="30" w:before="30"/>
    </w:pPr>
    <w:rPr>
      <w:rFonts w:ascii="仿宋_GB2312" w:eastAsia="仿宋_GB2312"/>
      <w:kern w:val="0"/>
      <w:sz w:val="24"/>
      <w:szCs w:val="20"/>
    </w:rPr>
  </w:style>
  <w:style w:type="paragraph" w:styleId="16">
    <w:name w:val="toc 3"/>
    <w:basedOn w:val="0"/>
    <w:next w:val="0"/>
    <w:pPr>
      <w:tabs>
        <w:tab w:val="right" w:leader="dot" w:pos="8296"/>
      </w:tabs>
      <w:ind w:leftChars="400" w:left="400"/>
    </w:pPr>
  </w:style>
  <w:style w:type="paragraph" w:styleId="17">
    <w:name w:val="Balloon Text"/>
    <w:basedOn w:val="0"/>
    <w:rPr>
      <w:sz w:val="18"/>
      <w:szCs w:val="18"/>
    </w:rPr>
  </w:style>
  <w:style w:type="paragraph" w:styleId="18">
    <w:name w:val="footer"/>
    <w:basedOn w:val="0"/>
    <w:pPr>
      <w:tabs>
        <w:tab w:val="center" w:pos="4153"/>
        <w:tab w:val="right" w:pos="8306"/>
      </w:tabs>
      <w:snapToGrid w:val="0"/>
      <w:jc w:val="left"/>
    </w:pPr>
    <w:rPr>
      <w:rFonts w:ascii="Calibri" w:hAnsi="Calibri"/>
      <w:kern w:val="0"/>
      <w:sz w:val="18"/>
      <w:szCs w:val="20"/>
    </w:rPr>
  </w:style>
  <w:style w:type="paragraph" w:styleId="19">
    <w:name w:val="header"/>
    <w:basedOn w:val="0"/>
    <w:pPr>
      <w:pBdr>
        <w:bottom w:val="single" w:sz="6" w:space="1" w:color="auto"/>
      </w:pBdr>
      <w:tabs>
        <w:tab w:val="center" w:pos="4153"/>
        <w:tab w:val="right" w:pos="8306"/>
      </w:tabs>
      <w:snapToGrid w:val="0"/>
      <w:jc w:val="center"/>
    </w:pPr>
    <w:rPr>
      <w:rFonts w:ascii="Calibri" w:hAnsi="Calibri"/>
      <w:kern w:val="0"/>
      <w:sz w:val="18"/>
      <w:szCs w:val="20"/>
    </w:rPr>
  </w:style>
  <w:style w:type="paragraph" w:styleId="20">
    <w:name w:val="toc 1"/>
    <w:basedOn w:val="0"/>
    <w:next w:val="0"/>
    <w:pPr>
      <w:tabs>
        <w:tab w:val="right" w:leader="dot" w:pos="8296"/>
      </w:tabs>
      <w:spacing w:before="93"/>
      <w:jc w:val="center"/>
    </w:pPr>
    <w:rPr>
      <w:rFonts w:ascii="仿宋" w:eastAsia="仿宋"/>
      <w:sz w:val="28"/>
      <w:szCs w:val="28"/>
    </w:rPr>
  </w:style>
  <w:style w:type="paragraph" w:styleId="21">
    <w:name w:val="toc 2"/>
    <w:basedOn w:val="0"/>
    <w:next w:val="0"/>
    <w:pPr>
      <w:tabs>
        <w:tab w:val="right" w:leader="dot" w:pos="8296"/>
      </w:tabs>
      <w:ind w:leftChars="200" w:left="200"/>
    </w:pPr>
  </w:style>
  <w:style w:type="paragraph" w:styleId="22">
    <w:name w:val="Normal (Web)"/>
    <w:basedOn w:val="0"/>
    <w:pPr>
      <w:spacing w:before="100" w:beforeAutospacing="1" w:after="100" w:afterAutospacing="1"/>
    </w:pPr>
    <w:rPr>
      <w:rFonts w:ascii="宋体" w:cs="宋体"/>
      <w:sz w:val="24"/>
    </w:rPr>
  </w:style>
  <w:style w:type="character" w:styleId="23">
    <w:name w:val="Strong"/>
    <w:basedOn w:val="10"/>
    <w:rPr>
      <w:rFonts w:cs="Times New Roman"/>
      <w:b/>
    </w:rPr>
  </w:style>
  <w:style w:type="character" w:styleId="24">
    <w:name w:val="Hyperlink"/>
    <w:basedOn w:val="10"/>
    <w:rPr>
      <w:rFonts w:cs="Times New Roman"/>
      <w:color w:val="0000FF"/>
      <w:u w:val="single"/>
    </w:rPr>
  </w:style>
  <w:style w:type="paragraph" w:customStyle="1" w:styleId="25">
    <w:name w:val="Default"/>
    <w:pPr>
      <w:widowControl w:val="0"/>
      <w:autoSpaceDE w:val="0"/>
      <w:autoSpaceDN w:val="0"/>
      <w:adjustRightInd w:val="0"/>
    </w:pPr>
    <w:rPr>
      <w:rFonts w:ascii="仿宋" w:eastAsia="仿宋" w:cs="仿宋"/>
      <w:color w:val="000000"/>
      <w:sz w:val="24"/>
      <w:szCs w:val="24"/>
      <w:lang w:val="en-US" w:eastAsia="zh-CN" w:bidi="ar-SA"/>
    </w:rPr>
  </w:style>
  <w:style w:type="paragraph" w:styleId="26">
    <w:name w:val="List Paragraph"/>
    <w:basedOn w:val="0"/>
    <w:pPr>
      <w:ind w:firstLineChars="200" w:firstLine="200"/>
    </w:pPr>
  </w:style>
  <w:style w:type="paragraph" w:customStyle="1" w:styleId="27">
    <w:name w:val="TOC 标题1"/>
    <w:basedOn w:val="1"/>
    <w:next w:val="0"/>
    <w:pPr>
      <w:keepNext/>
      <w:keepLines/>
      <w:widowControl/>
      <w:spacing w:before="480" w:after="0" w:line="276" w:lineRule="auto"/>
      <w:jc w:val="left"/>
      <w:outlineLvl w:val="9"/>
    </w:pPr>
    <w:rPr>
      <w:rFonts w:ascii="Cambria" w:hAnsi="Cambria"/>
      <w:color w:val="365F91"/>
      <w:kern w:val="0"/>
      <w:sz w:val="28"/>
      <w:szCs w:val="28"/>
    </w:rPr>
  </w:style>
  <w:style w:type="paragraph" w:customStyle="1" w:styleId="28">
    <w:name w:val="TOC 标题2"/>
    <w:basedOn w:val="1"/>
    <w:next w:val="0"/>
    <w:pPr>
      <w:keepNext/>
      <w:keepLines/>
      <w:widowControl/>
      <w:spacing w:before="480" w:after="0" w:line="276" w:lineRule="auto"/>
      <w:jc w:val="left"/>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111</TotalTime>
  <Application>Yozo_Office27021597764231179</Application>
  <Pages>47</Pages>
  <Words>19106</Words>
  <Characters>20300</Characters>
  <Lines>1467</Lines>
  <Paragraphs>646</Paragraphs>
  <CharactersWithSpaces>20398</CharactersWithSpaces>
  <Company>四川省财政厅</Company>
</Properties>
</file>

<file path=docProps/core.xml><?xml version="1.0" encoding="utf-8"?>
<cp:coreProperties xmlns:cp="http://schemas.openxmlformats.org/package/2006/metadata/core-properties" xmlns:dc="http://purl.org/dc/elements/1.1/" xmlns:dcterms="http://purl.org/dc/terms/" xmlns:xsi="http://www.w3.org/2001/XMLSchema-instance">
  <dc:title>四川省***</dc:title>
  <dc:creator>曹颖</dc:creator>
  <cp:lastModifiedBy>user</cp:lastModifiedBy>
  <cp:revision>7</cp:revision>
  <cp:lastPrinted>2020-07-23T02:58:00Z</cp:lastPrinted>
  <dcterms:created xsi:type="dcterms:W3CDTF">2020-08-26T06:15:00Z</dcterms:created>
  <dcterms:modified xsi:type="dcterms:W3CDTF">2021-12-08T08:10:50Z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2052-11.1.0.9999</vt:lpwstr>
  </property>
</Properties>
</file>