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b/>
          <w:bCs/>
          <w:kern w:val="2"/>
          <w:sz w:val="28"/>
          <w:szCs w:val="28"/>
          <w:lang w:val="en-US" w:eastAsia="zh-CN" w:bidi="ar-SA"/>
        </w:rPr>
        <w:id w:val="147475965"/>
        <w15:color w:val="DBDBDB"/>
        <w:docPartObj>
          <w:docPartGallery w:val="Table of Contents"/>
          <w:docPartUnique/>
        </w:docPartObj>
      </w:sdtPr>
      <w:sdtEndPr>
        <w:rPr>
          <w:rFonts w:hint="eastAsia" w:ascii="微软雅黑" w:hAnsi="微软雅黑" w:eastAsia="微软雅黑" w:cs="微软雅黑"/>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目录</w:t>
          </w:r>
          <w:r>
            <w:commentReference w:id="0"/>
          </w:r>
        </w:p>
        <w:p>
          <w:pPr>
            <w:pStyle w:val="8"/>
            <w:tabs>
              <w:tab w:val="right" w:leader="dot" w:pos="13958"/>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"1-1" \h \u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_Toc2123 </w:instrText>
          </w:r>
          <w:r>
            <w:rPr>
              <w:rFonts w:hint="eastAsia" w:ascii="微软雅黑" w:hAnsi="微软雅黑" w:eastAsia="微软雅黑" w:cs="微软雅黑"/>
              <w:szCs w:val="21"/>
            </w:rPr>
            <w:fldChar w:fldCharType="separate"/>
          </w:r>
          <w:r>
            <w:rPr>
              <w:rFonts w:hint="eastAsia"/>
            </w:rPr>
            <w:t xml:space="preserve">一、 </w:t>
          </w:r>
          <w:r>
            <w:t>重大项目</w:t>
          </w:r>
          <w:r>
            <w:rPr>
              <w:rFonts w:hint="eastAsia"/>
            </w:rPr>
            <w:t>领域基层政务公开标准目录</w:t>
          </w:r>
          <w:r>
            <w:tab/>
          </w:r>
          <w:r>
            <w:fldChar w:fldCharType="begin"/>
          </w:r>
          <w:r>
            <w:instrText xml:space="preserve"> PAGEREF _Toc2123 \h </w:instrText>
          </w:r>
          <w:r>
            <w:fldChar w:fldCharType="separate"/>
          </w:r>
          <w:r>
            <w:t>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_Toc8259 </w:instrText>
          </w:r>
          <w:r>
            <w:rPr>
              <w:rFonts w:hint="eastAsia" w:ascii="微软雅黑" w:hAnsi="微软雅黑" w:eastAsia="微软雅黑" w:cs="微软雅黑"/>
              <w:szCs w:val="21"/>
            </w:rPr>
            <w:fldChar w:fldCharType="separate"/>
          </w:r>
          <w:r>
            <w:rPr>
              <w:rFonts w:hint="eastAsia"/>
              <w:lang w:val="en-US" w:eastAsia="zh-CN"/>
            </w:rPr>
            <w:t>二、 义务教育领域基层政务公开标准目录</w:t>
          </w:r>
          <w:r>
            <w:tab/>
          </w:r>
          <w:r>
            <w:fldChar w:fldCharType="begin"/>
          </w:r>
          <w:r>
            <w:instrText xml:space="preserve"> PAGEREF _Toc8259 \h </w:instrText>
          </w:r>
          <w:r>
            <w:fldChar w:fldCharType="separate"/>
          </w:r>
          <w:r>
            <w:t>3</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_Toc6818 </w:instrText>
          </w:r>
          <w:r>
            <w:rPr>
              <w:rFonts w:hint="eastAsia" w:ascii="微软雅黑" w:hAnsi="微软雅黑" w:eastAsia="微软雅黑" w:cs="微软雅黑"/>
              <w:szCs w:val="21"/>
            </w:rPr>
            <w:fldChar w:fldCharType="separate"/>
          </w:r>
          <w:r>
            <w:rPr>
              <w:rFonts w:hint="eastAsia"/>
            </w:rPr>
            <w:t xml:space="preserve">三、 </w:t>
          </w:r>
          <w:r>
            <w:rPr>
              <w:rFonts w:hint="eastAsia"/>
              <w:lang w:val="en-US" w:eastAsia="zh-CN"/>
            </w:rPr>
            <w:t>户籍管理领域基层政务公开标准目录</w:t>
          </w:r>
          <w:r>
            <w:tab/>
          </w:r>
          <w:r>
            <w:fldChar w:fldCharType="begin"/>
          </w:r>
          <w:r>
            <w:instrText xml:space="preserve"> PAGEREF _Toc6818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_Toc28578 </w:instrText>
          </w:r>
          <w:r>
            <w:rPr>
              <w:rFonts w:hint="eastAsia" w:ascii="微软雅黑" w:hAnsi="微软雅黑" w:eastAsia="微软雅黑" w:cs="微软雅黑"/>
              <w:szCs w:val="21"/>
            </w:rPr>
            <w:fldChar w:fldCharType="separate"/>
          </w:r>
          <w:r>
            <w:rPr>
              <w:rFonts w:hint="eastAsia"/>
              <w:lang w:val="en-US" w:eastAsia="zh-CN"/>
            </w:rPr>
            <w:t>四、 社会救助领域基层政务公开标准目录</w:t>
          </w:r>
          <w:r>
            <w:tab/>
          </w:r>
          <w:r>
            <w:fldChar w:fldCharType="begin"/>
          </w:r>
          <w:r>
            <w:instrText xml:space="preserve"> PAGEREF _Toc28578 \h </w:instrText>
          </w:r>
          <w:r>
            <w:fldChar w:fldCharType="separate"/>
          </w:r>
          <w:r>
            <w:t>11</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_Toc17273 </w:instrText>
          </w:r>
          <w:r>
            <w:rPr>
              <w:rFonts w:hint="eastAsia" w:ascii="微软雅黑" w:hAnsi="微软雅黑" w:eastAsia="微软雅黑" w:cs="微软雅黑"/>
              <w:szCs w:val="21"/>
            </w:rPr>
            <w:fldChar w:fldCharType="separate"/>
          </w:r>
          <w:r>
            <w:rPr>
              <w:rFonts w:hint="eastAsia"/>
              <w:lang w:val="en-US" w:eastAsia="zh-CN"/>
            </w:rPr>
            <w:t>五、 养老服务领域基层政务公开标准目录</w:t>
          </w:r>
          <w:r>
            <w:tab/>
          </w:r>
          <w:r>
            <w:fldChar w:fldCharType="begin"/>
          </w:r>
          <w:r>
            <w:instrText xml:space="preserve"> PAGEREF _Toc17273 \h </w:instrText>
          </w:r>
          <w:r>
            <w:fldChar w:fldCharType="separate"/>
          </w:r>
          <w:r>
            <w:t>17</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_Toc12770 </w:instrText>
          </w:r>
          <w:r>
            <w:rPr>
              <w:rFonts w:hint="eastAsia" w:ascii="微软雅黑" w:hAnsi="微软雅黑" w:eastAsia="微软雅黑" w:cs="微软雅黑"/>
              <w:szCs w:val="21"/>
            </w:rPr>
            <w:fldChar w:fldCharType="separate"/>
          </w:r>
          <w:r>
            <w:rPr>
              <w:rFonts w:hint="eastAsia"/>
              <w:szCs w:val="36"/>
              <w:lang w:val="en-US" w:eastAsia="zh-CN"/>
            </w:rPr>
            <w:t>六、 公共法律服务领域基层政务公开标准目录</w:t>
          </w:r>
          <w:r>
            <w:tab/>
          </w:r>
          <w:r>
            <w:fldChar w:fldCharType="begin"/>
          </w:r>
          <w:r>
            <w:instrText xml:space="preserve"> PAGEREF _Toc12770 \h </w:instrText>
          </w:r>
          <w:r>
            <w:fldChar w:fldCharType="separate"/>
          </w:r>
          <w:r>
            <w:t>18</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_Toc16778 </w:instrText>
          </w:r>
          <w:r>
            <w:rPr>
              <w:rFonts w:hint="eastAsia" w:ascii="微软雅黑" w:hAnsi="微软雅黑" w:eastAsia="微软雅黑" w:cs="微软雅黑"/>
              <w:szCs w:val="21"/>
            </w:rPr>
            <w:fldChar w:fldCharType="separate"/>
          </w:r>
          <w:r>
            <w:rPr>
              <w:rFonts w:hint="eastAsia"/>
              <w:lang w:val="en-US" w:eastAsia="zh-CN"/>
            </w:rPr>
            <w:t>七、 财政预决算领域基层政务公开标准目录</w:t>
          </w:r>
          <w:r>
            <w:tab/>
          </w:r>
          <w:r>
            <w:fldChar w:fldCharType="begin"/>
          </w:r>
          <w:r>
            <w:instrText xml:space="preserve"> PAGEREF _Toc16778 \h </w:instrText>
          </w:r>
          <w:r>
            <w:fldChar w:fldCharType="separate"/>
          </w:r>
          <w:r>
            <w:t>22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_Toc30676 </w:instrText>
          </w:r>
          <w:r>
            <w:rPr>
              <w:rFonts w:hint="eastAsia" w:ascii="微软雅黑" w:hAnsi="微软雅黑" w:eastAsia="微软雅黑" w:cs="微软雅黑"/>
              <w:szCs w:val="21"/>
            </w:rPr>
            <w:fldChar w:fldCharType="separate"/>
          </w:r>
          <w:r>
            <w:rPr>
              <w:rFonts w:hint="eastAsia"/>
              <w:szCs w:val="36"/>
              <w:lang w:val="en-US" w:eastAsia="zh-CN"/>
            </w:rPr>
            <w:t>八、 就业领域基层政务公开标准目录</w:t>
          </w:r>
          <w:r>
            <w:tab/>
          </w:r>
          <w:r>
            <w:fldChar w:fldCharType="begin"/>
          </w:r>
          <w:r>
            <w:instrText xml:space="preserve"> PAGEREF _Toc30676 \h </w:instrText>
          </w:r>
          <w:r>
            <w:fldChar w:fldCharType="separate"/>
          </w:r>
          <w:r>
            <w:t>25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_Toc865 </w:instrText>
          </w:r>
          <w:r>
            <w:rPr>
              <w:rFonts w:hint="eastAsia" w:ascii="微软雅黑" w:hAnsi="微软雅黑" w:eastAsia="微软雅黑" w:cs="微软雅黑"/>
              <w:szCs w:val="21"/>
            </w:rPr>
            <w:fldChar w:fldCharType="separate"/>
          </w:r>
          <w:r>
            <w:rPr>
              <w:rFonts w:hint="eastAsia"/>
              <w:szCs w:val="36"/>
              <w:lang w:val="en-US" w:eastAsia="zh-CN"/>
            </w:rPr>
            <w:t>九、 社会保险领域基层政务公开标准目录</w:t>
          </w:r>
          <w:r>
            <w:tab/>
          </w:r>
          <w:r>
            <w:fldChar w:fldCharType="begin"/>
          </w:r>
          <w:r>
            <w:instrText xml:space="preserve"> PAGEREF _Toc865 \h </w:instrText>
          </w:r>
          <w:r>
            <w:fldChar w:fldCharType="separate"/>
          </w:r>
          <w:r>
            <w:t>29</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_Toc31467 </w:instrText>
          </w:r>
          <w:r>
            <w:rPr>
              <w:rFonts w:hint="eastAsia" w:ascii="微软雅黑" w:hAnsi="微软雅黑" w:eastAsia="微软雅黑" w:cs="微软雅黑"/>
              <w:szCs w:val="21"/>
            </w:rPr>
            <w:fldChar w:fldCharType="separate"/>
          </w:r>
          <w:r>
            <w:rPr>
              <w:rFonts w:hint="eastAsia"/>
            </w:rPr>
            <w:t>十、 保障性住房领域基层政务公开标准目录</w:t>
          </w:r>
          <w:r>
            <w:tab/>
          </w:r>
          <w:r>
            <w:fldChar w:fldCharType="begin"/>
          </w:r>
          <w:r>
            <w:instrText xml:space="preserve"> PAGEREF _Toc31467 \h </w:instrText>
          </w:r>
          <w:r>
            <w:fldChar w:fldCharType="separate"/>
          </w:r>
          <w:r>
            <w:t>36</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_Toc5484 </w:instrText>
          </w:r>
          <w:r>
            <w:rPr>
              <w:rFonts w:hint="eastAsia" w:ascii="微软雅黑" w:hAnsi="微软雅黑" w:eastAsia="微软雅黑" w:cs="微软雅黑"/>
              <w:szCs w:val="21"/>
            </w:rPr>
            <w:fldChar w:fldCharType="separate"/>
          </w:r>
          <w:r>
            <w:rPr>
              <w:rFonts w:hint="eastAsia"/>
            </w:rPr>
            <w:t xml:space="preserve">十一、 </w:t>
          </w:r>
          <w:r>
            <w:rPr>
              <w:rFonts w:hint="default"/>
            </w:rPr>
            <w:t>自然资源领域基层政务公开标准目录</w:t>
          </w:r>
          <w:r>
            <w:tab/>
          </w:r>
          <w:r>
            <w:fldChar w:fldCharType="begin"/>
          </w:r>
          <w:r>
            <w:instrText xml:space="preserve"> PAGEREF _Toc5484 \h </w:instrText>
          </w:r>
          <w:r>
            <w:fldChar w:fldCharType="separate"/>
          </w:r>
          <w:r>
            <w:t>46</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_Toc4988 </w:instrText>
          </w:r>
          <w:r>
            <w:rPr>
              <w:rFonts w:hint="eastAsia" w:ascii="微软雅黑" w:hAnsi="微软雅黑" w:eastAsia="微软雅黑" w:cs="微软雅黑"/>
              <w:szCs w:val="21"/>
            </w:rPr>
            <w:fldChar w:fldCharType="separate"/>
          </w:r>
          <w:r>
            <w:rPr>
              <w:rFonts w:hint="eastAsia"/>
              <w:szCs w:val="36"/>
              <w:lang w:val="en-US" w:eastAsia="zh-CN"/>
            </w:rPr>
            <w:t>十二、 农村危房改造领域基层政务公开标准目录</w:t>
          </w:r>
          <w:r>
            <w:tab/>
          </w:r>
          <w:r>
            <w:fldChar w:fldCharType="begin"/>
          </w:r>
          <w:r>
            <w:instrText xml:space="preserve"> PAGEREF _Toc4988 \h </w:instrText>
          </w:r>
          <w:r>
            <w:fldChar w:fldCharType="separate"/>
          </w:r>
          <w:r>
            <w:t>49</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_Toc32197 </w:instrText>
          </w:r>
          <w:r>
            <w:rPr>
              <w:rFonts w:hint="eastAsia" w:ascii="微软雅黑" w:hAnsi="微软雅黑" w:eastAsia="微软雅黑" w:cs="微软雅黑"/>
              <w:szCs w:val="21"/>
            </w:rPr>
            <w:fldChar w:fldCharType="separate"/>
          </w:r>
          <w:r>
            <w:rPr>
              <w:rFonts w:hint="eastAsia"/>
              <w:szCs w:val="36"/>
              <w:lang w:val="en-US" w:eastAsia="zh-CN"/>
            </w:rPr>
            <w:t>十三、 涉农补贴领域基层政务公开标准目录</w:t>
          </w:r>
          <w:r>
            <w:tab/>
          </w:r>
          <w:r>
            <w:fldChar w:fldCharType="begin"/>
          </w:r>
          <w:r>
            <w:instrText xml:space="preserve"> PAGEREF _Toc32197 \h </w:instrText>
          </w:r>
          <w:r>
            <w:fldChar w:fldCharType="separate"/>
          </w:r>
          <w:r>
            <w:t>51</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_Toc27112 </w:instrText>
          </w:r>
          <w:r>
            <w:rPr>
              <w:rFonts w:hint="eastAsia" w:ascii="微软雅黑" w:hAnsi="微软雅黑" w:eastAsia="微软雅黑" w:cs="微软雅黑"/>
              <w:szCs w:val="21"/>
            </w:rPr>
            <w:fldChar w:fldCharType="separate"/>
          </w:r>
          <w:r>
            <w:rPr>
              <w:rFonts w:hint="eastAsia"/>
            </w:rPr>
            <w:t>十四、 生态环境领域基层政务公开标准目录</w:t>
          </w:r>
          <w:r>
            <w:tab/>
          </w:r>
          <w:r>
            <w:fldChar w:fldCharType="begin"/>
          </w:r>
          <w:r>
            <w:instrText xml:space="preserve"> PAGEREF _Toc27112 \h </w:instrText>
          </w:r>
          <w:r>
            <w:fldChar w:fldCharType="separate"/>
          </w:r>
          <w:r>
            <w:t>54</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_Toc23349 </w:instrText>
          </w:r>
          <w:r>
            <w:rPr>
              <w:rFonts w:hint="eastAsia" w:ascii="微软雅黑" w:hAnsi="微软雅黑" w:eastAsia="微软雅黑" w:cs="微软雅黑"/>
              <w:szCs w:val="21"/>
            </w:rPr>
            <w:fldChar w:fldCharType="separate"/>
          </w:r>
          <w:r>
            <w:rPr>
              <w:rFonts w:hint="eastAsia"/>
              <w:szCs w:val="36"/>
              <w:lang w:val="en-US" w:eastAsia="zh-CN"/>
            </w:rPr>
            <w:t>十五、 公共文化服务领域基层政务公开标准目录</w:t>
          </w:r>
          <w:r>
            <w:tab/>
          </w:r>
          <w:r>
            <w:fldChar w:fldCharType="begin"/>
          </w:r>
          <w:r>
            <w:instrText xml:space="preserve"> PAGEREF _Toc23349 \h </w:instrText>
          </w:r>
          <w:r>
            <w:fldChar w:fldCharType="separate"/>
          </w:r>
          <w:r>
            <w:t>55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_Toc540 </w:instrText>
          </w:r>
          <w:r>
            <w:rPr>
              <w:rFonts w:hint="eastAsia" w:ascii="微软雅黑" w:hAnsi="微软雅黑" w:eastAsia="微软雅黑" w:cs="微软雅黑"/>
              <w:szCs w:val="21"/>
            </w:rPr>
            <w:fldChar w:fldCharType="separate"/>
          </w:r>
          <w:r>
            <w:rPr>
              <w:rFonts w:hint="eastAsia"/>
            </w:rPr>
            <w:t>十六、 安全生产领域基层政务公开标准目录</w:t>
          </w:r>
          <w:r>
            <w:tab/>
          </w:r>
          <w:r>
            <w:fldChar w:fldCharType="begin"/>
          </w:r>
          <w:r>
            <w:instrText xml:space="preserve"> PAGEREF _Toc540 \h </w:instrText>
          </w:r>
          <w:r>
            <w:fldChar w:fldCharType="separate"/>
          </w:r>
          <w:r>
            <w:t>58</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_Toc2352 </w:instrText>
          </w:r>
          <w:r>
            <w:rPr>
              <w:rFonts w:hint="eastAsia" w:ascii="微软雅黑" w:hAnsi="微软雅黑" w:eastAsia="微软雅黑" w:cs="微软雅黑"/>
              <w:szCs w:val="21"/>
            </w:rPr>
            <w:fldChar w:fldCharType="separate"/>
          </w:r>
          <w:r>
            <w:rPr>
              <w:rFonts w:hint="eastAsia"/>
            </w:rPr>
            <w:t>十七、 救灾生产领域基层政务公开标准目录</w:t>
          </w:r>
          <w:r>
            <w:tab/>
          </w:r>
          <w:r>
            <w:fldChar w:fldCharType="begin"/>
          </w:r>
          <w:r>
            <w:instrText xml:space="preserve"> PAGEREF _Toc2352 \h </w:instrText>
          </w:r>
          <w:r>
            <w:fldChar w:fldCharType="separate"/>
          </w:r>
          <w:r>
            <w:t>62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_Toc31756 </w:instrText>
          </w:r>
          <w:r>
            <w:rPr>
              <w:rFonts w:hint="eastAsia" w:ascii="微软雅黑" w:hAnsi="微软雅黑" w:eastAsia="微软雅黑" w:cs="微软雅黑"/>
              <w:szCs w:val="21"/>
            </w:rPr>
            <w:fldChar w:fldCharType="separate"/>
          </w:r>
          <w:r>
            <w:rPr>
              <w:rFonts w:hint="eastAsia"/>
            </w:rPr>
            <w:t>十八、 食品药品监管领域基层政务公开标准目录</w:t>
          </w:r>
          <w:r>
            <w:tab/>
          </w:r>
          <w:r>
            <w:fldChar w:fldCharType="begin"/>
          </w:r>
          <w:r>
            <w:instrText xml:space="preserve"> PAGEREF _Toc31756 \h </w:instrText>
          </w:r>
          <w:r>
            <w:fldChar w:fldCharType="separate"/>
          </w:r>
          <w:r>
            <w:t>65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_Toc22753 </w:instrText>
          </w:r>
          <w:r>
            <w:rPr>
              <w:rFonts w:hint="eastAsia" w:ascii="微软雅黑" w:hAnsi="微软雅黑" w:eastAsia="微软雅黑" w:cs="微软雅黑"/>
              <w:szCs w:val="21"/>
            </w:rPr>
            <w:fldChar w:fldCharType="separate"/>
          </w:r>
          <w:r>
            <w:rPr>
              <w:rFonts w:hint="eastAsia"/>
            </w:rPr>
            <w:t xml:space="preserve">十九、 </w:t>
          </w:r>
          <w:r>
            <w:rPr>
              <w:rFonts w:hint="eastAsia"/>
              <w:lang w:val="en-US" w:eastAsia="zh-CN"/>
            </w:rPr>
            <w:t>乡村振兴领域基层政务公开标准目录</w:t>
          </w:r>
          <w:r>
            <w:tab/>
          </w:r>
          <w:r>
            <w:fldChar w:fldCharType="begin"/>
          </w:r>
          <w:r>
            <w:instrText xml:space="preserve"> PAGEREF _Toc22753 \h </w:instrText>
          </w:r>
          <w:r>
            <w:fldChar w:fldCharType="separate"/>
          </w:r>
          <w:r>
            <w:t>67</w:t>
          </w:r>
          <w:r>
            <w:fldChar w:fldCharType="end"/>
          </w:r>
          <w:r>
            <w:rPr>
              <w:rFonts w:hint="eastAsia" w:ascii="微软雅黑" w:hAnsi="微软雅黑" w:eastAsia="微软雅黑" w:cs="微软雅黑"/>
              <w:szCs w:val="21"/>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微软雅黑" w:hAnsi="微软雅黑" w:eastAsia="微软雅黑" w:cs="微软雅黑"/>
              <w:szCs w:val="21"/>
            </w:rPr>
            <w:fldChar w:fldCharType="end"/>
          </w:r>
        </w:p>
      </w:sdtContent>
    </w:sdt>
    <w:p>
      <w:pPr>
        <w:rPr>
          <w:b/>
          <w:color w:val="333333"/>
          <w:sz w:val="33"/>
          <w:szCs w:val="33"/>
        </w:rPr>
      </w:pPr>
      <w:r>
        <w:rPr>
          <w:b/>
          <w:i w:val="0"/>
          <w:caps w:val="0"/>
          <w:color w:val="333333"/>
          <w:spacing w:val="0"/>
          <w:sz w:val="33"/>
          <w:szCs w:val="33"/>
        </w:rPr>
        <w:br w:type="page"/>
      </w:r>
    </w:p>
    <w:p>
      <w:pPr>
        <w:pStyle w:val="2"/>
        <w:numPr>
          <w:ilvl w:val="0"/>
          <w:numId w:val="2"/>
        </w:numPr>
        <w:bidi w:val="0"/>
        <w:ind w:left="0" w:leftChars="0" w:firstLine="420" w:firstLineChars="0"/>
      </w:pPr>
      <w:bookmarkStart w:id="0" w:name="_Toc2123"/>
      <w:r>
        <w:t>重大项目</w:t>
      </w:r>
      <w:r>
        <w:rPr>
          <w:rFonts w:hint="eastAsia"/>
        </w:rPr>
        <w:t>领域基层政务公开标准目录</w:t>
      </w:r>
      <w:bookmarkEnd w:id="0"/>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7"/>
        <w:gridCol w:w="745"/>
        <w:gridCol w:w="892"/>
        <w:gridCol w:w="2537"/>
        <w:gridCol w:w="2832"/>
        <w:gridCol w:w="1529"/>
        <w:gridCol w:w="999"/>
        <w:gridCol w:w="2531"/>
        <w:gridCol w:w="595"/>
        <w:gridCol w:w="577"/>
        <w:gridCol w:w="465"/>
        <w:gridCol w:w="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序号</w:t>
            </w:r>
          </w:p>
        </w:tc>
        <w:tc>
          <w:tcPr>
            <w:tcW w:w="1637"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公开事项</w:t>
            </w:r>
          </w:p>
        </w:tc>
        <w:tc>
          <w:tcPr>
            <w:tcW w:w="253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公开内容（要素）</w:t>
            </w:r>
          </w:p>
        </w:tc>
        <w:tc>
          <w:tcPr>
            <w:tcW w:w="2832"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公开依据</w:t>
            </w:r>
          </w:p>
        </w:tc>
        <w:tc>
          <w:tcPr>
            <w:tcW w:w="152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公开时限</w:t>
            </w:r>
          </w:p>
        </w:tc>
        <w:tc>
          <w:tcPr>
            <w:tcW w:w="99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公开主体</w:t>
            </w:r>
          </w:p>
        </w:tc>
        <w:tc>
          <w:tcPr>
            <w:tcW w:w="2531"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公开渠道和载体</w:t>
            </w:r>
          </w:p>
        </w:tc>
        <w:tc>
          <w:tcPr>
            <w:tcW w:w="1172" w:type="dxa"/>
            <w:gridSpan w:val="2"/>
            <w:tcBorders>
              <w:top w:val="single" w:color="auto" w:sz="8" w:space="0"/>
              <w:left w:val="single" w:color="auto" w:sz="8" w:space="0"/>
              <w:bottom w:val="nil"/>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公开对象</w:t>
            </w:r>
          </w:p>
        </w:tc>
        <w:tc>
          <w:tcPr>
            <w:tcW w:w="1160"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32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74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253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832"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152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99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531"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全社会</w:t>
            </w:r>
          </w:p>
        </w:tc>
        <w:tc>
          <w:tcPr>
            <w:tcW w:w="577"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群众</w:t>
            </w:r>
          </w:p>
        </w:tc>
        <w:tc>
          <w:tcPr>
            <w:tcW w:w="46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主动</w:t>
            </w:r>
          </w:p>
        </w:tc>
        <w:tc>
          <w:tcPr>
            <w:tcW w:w="69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依申请公开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1</w:t>
            </w:r>
          </w:p>
        </w:tc>
        <w:tc>
          <w:tcPr>
            <w:tcW w:w="745" w:type="dxa"/>
            <w:vMerge w:val="restart"/>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批准服务信息</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办事指南</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申报材料清单、批准流程、办理时限、受理机构联系方式、申报要求等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微软雅黑" w:hAnsi="微软雅黑" w:eastAsia="微软雅黑" w:cs="微软雅黑"/>
                <w:color w:val="000000"/>
                <w:sz w:val="21"/>
                <w:szCs w:val="21"/>
                <w:lang w:val="en-US"/>
              </w:rPr>
            </w:pPr>
            <w:r>
              <w:rPr>
                <w:rFonts w:hint="eastAsia" w:ascii="微软雅黑" w:hAnsi="微软雅黑" w:eastAsia="微软雅黑" w:cs="微软雅黑"/>
                <w:color w:val="000000"/>
                <w:kern w:val="0"/>
                <w:sz w:val="18"/>
                <w:szCs w:val="18"/>
                <w:lang w:val="en-US" w:eastAsia="zh-CN" w:bidi="ar"/>
              </w:rPr>
              <w:t>双庙镇政府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2</w:t>
            </w:r>
          </w:p>
        </w:tc>
        <w:tc>
          <w:tcPr>
            <w:tcW w:w="745" w:type="dxa"/>
            <w:vMerge w:val="continue"/>
            <w:tcBorders>
              <w:top w:val="nil"/>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办理过程信息</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事项名称、事项办理部门、办理进展等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及时公开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双庙镇政府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项目单位</w:t>
            </w: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3</w:t>
            </w:r>
          </w:p>
        </w:tc>
        <w:tc>
          <w:tcPr>
            <w:tcW w:w="745" w:type="dxa"/>
            <w:vMerge w:val="continue"/>
            <w:tcBorders>
              <w:top w:val="nil"/>
              <w:left w:val="single" w:color="auto" w:sz="8" w:space="0"/>
              <w:bottom w:val="single" w:color="auto" w:sz="4"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咨询监督</w:t>
            </w:r>
          </w:p>
        </w:tc>
        <w:tc>
          <w:tcPr>
            <w:tcW w:w="253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咨询电话、监督投诉电话等</w:t>
            </w:r>
          </w:p>
        </w:tc>
        <w:tc>
          <w:tcPr>
            <w:tcW w:w="2832" w:type="dxa"/>
            <w:tcBorders>
              <w:top w:val="nil"/>
              <w:left w:val="single" w:color="auto" w:sz="8" w:space="0"/>
              <w:bottom w:val="single" w:color="auto" w:sz="4"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双庙镇政府</w:t>
            </w:r>
          </w:p>
        </w:tc>
        <w:tc>
          <w:tcPr>
            <w:tcW w:w="2531"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bl>
    <w:p/>
    <w:p/>
    <w:p/>
    <w:p/>
    <w:p>
      <w:pPr>
        <w:pStyle w:val="2"/>
        <w:numPr>
          <w:ilvl w:val="0"/>
          <w:numId w:val="2"/>
        </w:numPr>
        <w:bidi w:val="0"/>
        <w:rPr>
          <w:rFonts w:hint="eastAsia"/>
          <w:lang w:val="en-US" w:eastAsia="zh-CN"/>
        </w:rPr>
      </w:pPr>
      <w:bookmarkStart w:id="1" w:name="_Toc8259"/>
      <w:r>
        <w:rPr>
          <w:rFonts w:hint="eastAsia"/>
          <w:lang w:val="en-US" w:eastAsia="zh-CN"/>
        </w:rPr>
        <w:t>义务教育领域基层政务公开标准目录</w:t>
      </w:r>
      <w:bookmarkEnd w:id="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0"/>
        <w:gridCol w:w="571"/>
        <w:gridCol w:w="1208"/>
        <w:gridCol w:w="2366"/>
        <w:gridCol w:w="2108"/>
        <w:gridCol w:w="1968"/>
        <w:gridCol w:w="975"/>
        <w:gridCol w:w="1034"/>
        <w:gridCol w:w="547"/>
        <w:gridCol w:w="516"/>
        <w:gridCol w:w="429"/>
        <w:gridCol w:w="757"/>
        <w:gridCol w:w="56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3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4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5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7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4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6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37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2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43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4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5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6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19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184"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203"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430" w:type="pct"/>
            <w:noWrap/>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844"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财务管理及监督办法、</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年度经费预决算信息、收费项目及收费标准</w:t>
            </w:r>
          </w:p>
        </w:tc>
        <w:tc>
          <w:tcPr>
            <w:tcW w:w="752" w:type="pc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双庙镇各学校</w:t>
            </w:r>
          </w:p>
        </w:tc>
        <w:tc>
          <w:tcPr>
            <w:tcW w:w="368"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2</w:t>
            </w:r>
          </w:p>
        </w:tc>
        <w:tc>
          <w:tcPr>
            <w:tcW w:w="203" w:type="pct"/>
            <w:noWrap/>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招生管理</w:t>
            </w:r>
          </w:p>
        </w:tc>
        <w:tc>
          <w:tcPr>
            <w:tcW w:w="43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学校介绍</w:t>
            </w:r>
          </w:p>
        </w:tc>
        <w:tc>
          <w:tcPr>
            <w:tcW w:w="844"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办学性质、办学地点、办学规模、办学基本条件、联系方式等</w:t>
            </w:r>
          </w:p>
        </w:tc>
        <w:tc>
          <w:tcPr>
            <w:tcW w:w="75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教育部关于进一步做好小学升入初中免试就近入学工作的实施意见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教育部关于推进中小学信息公开工作的意见》</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03" w:type="pct"/>
            <w:noWrap/>
            <w:vAlign w:val="center"/>
          </w:tcPr>
          <w:p>
            <w:pPr>
              <w:spacing w:line="23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学生管理</w:t>
            </w:r>
          </w:p>
        </w:tc>
        <w:tc>
          <w:tcPr>
            <w:tcW w:w="43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义务教育学生资助政策</w:t>
            </w:r>
          </w:p>
        </w:tc>
        <w:tc>
          <w:tcPr>
            <w:tcW w:w="844"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统一城乡义务教育</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两免一补”政策</w:t>
            </w:r>
          </w:p>
        </w:tc>
        <w:tc>
          <w:tcPr>
            <w:tcW w:w="752"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国务院关于进一步完善城乡义务教育经费保障机制的通知》</w:t>
            </w:r>
          </w:p>
        </w:tc>
        <w:tc>
          <w:tcPr>
            <w:tcW w:w="702"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03" w:type="pct"/>
            <w:noWrap w:val="0"/>
            <w:vAlign w:val="center"/>
          </w:tcPr>
          <w:p>
            <w:pPr>
              <w:spacing w:line="220" w:lineRule="exac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教师管理</w:t>
            </w:r>
          </w:p>
        </w:tc>
        <w:tc>
          <w:tcPr>
            <w:tcW w:w="430" w:type="pct"/>
            <w:noWrap w:val="0"/>
            <w:vAlign w:val="center"/>
          </w:tcPr>
          <w:p>
            <w:pPr>
              <w:spacing w:line="21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教师职称评审</w:t>
            </w:r>
          </w:p>
        </w:tc>
        <w:tc>
          <w:tcPr>
            <w:tcW w:w="844"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评审政策、评审通知、学校拟推荐人选名单、评审结果、最终结果</w:t>
            </w:r>
          </w:p>
        </w:tc>
        <w:tc>
          <w:tcPr>
            <w:tcW w:w="75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人力资源社会保障部教育部关于印发深化中小学教师职称制度改革的指导意见的通知》</w:t>
            </w:r>
          </w:p>
        </w:tc>
        <w:tc>
          <w:tcPr>
            <w:tcW w:w="70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信息形成（变更）3个工作日内，公示时间不少于7个工作日</w:t>
            </w:r>
          </w:p>
        </w:tc>
        <w:tc>
          <w:tcPr>
            <w:tcW w:w="347"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双庙镇各学校</w:t>
            </w:r>
          </w:p>
        </w:tc>
        <w:tc>
          <w:tcPr>
            <w:tcW w:w="368"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84"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w:t>
            </w:r>
          </w:p>
        </w:tc>
        <w:tc>
          <w:tcPr>
            <w:tcW w:w="153"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
    <w:p/>
    <w:p/>
    <w:p/>
    <w:p>
      <w:pPr>
        <w:pStyle w:val="2"/>
        <w:numPr>
          <w:ilvl w:val="0"/>
          <w:numId w:val="2"/>
        </w:numPr>
        <w:bidi w:val="0"/>
        <w:ind w:left="0" w:leftChars="0" w:firstLine="420" w:firstLineChars="0"/>
      </w:pPr>
      <w:bookmarkStart w:id="2" w:name="_Toc6818"/>
      <w:r>
        <w:rPr>
          <w:rFonts w:hint="eastAsia"/>
          <w:lang w:val="en-US" w:eastAsia="zh-CN"/>
        </w:rPr>
        <w:t>户籍管理领域基层政务公开标准目录</w:t>
      </w:r>
      <w:bookmarkEnd w:id="2"/>
    </w:p>
    <w:tbl>
      <w:tblPr>
        <w:tblStyle w:val="10"/>
        <w:tblW w:w="14693" w:type="dxa"/>
        <w:tblInd w:w="0" w:type="dxa"/>
        <w:tblLayout w:type="fixed"/>
        <w:tblCellMar>
          <w:top w:w="15" w:type="dxa"/>
          <w:left w:w="15" w:type="dxa"/>
          <w:bottom w:w="15" w:type="dxa"/>
          <w:right w:w="15" w:type="dxa"/>
        </w:tblCellMar>
      </w:tblPr>
      <w:tblGrid>
        <w:gridCol w:w="403"/>
        <w:gridCol w:w="816"/>
        <w:gridCol w:w="950"/>
        <w:gridCol w:w="1267"/>
        <w:gridCol w:w="2500"/>
        <w:gridCol w:w="1483"/>
        <w:gridCol w:w="1900"/>
        <w:gridCol w:w="1200"/>
        <w:gridCol w:w="817"/>
        <w:gridCol w:w="604"/>
        <w:gridCol w:w="694"/>
        <w:gridCol w:w="820"/>
        <w:gridCol w:w="612"/>
        <w:gridCol w:w="627"/>
      </w:tblGrid>
      <w:tr>
        <w:tblPrEx>
          <w:tblCellMar>
            <w:top w:w="15" w:type="dxa"/>
            <w:left w:w="15" w:type="dxa"/>
            <w:bottom w:w="15" w:type="dxa"/>
            <w:right w:w="15" w:type="dxa"/>
          </w:tblCellMar>
        </w:tblPrEx>
        <w:trPr>
          <w:trHeight w:val="443"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号</w:t>
            </w:r>
          </w:p>
        </w:tc>
        <w:tc>
          <w:tcPr>
            <w:tcW w:w="17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 xml:space="preserve">公开事项 </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公开内容</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（要素）</w:t>
            </w: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1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主体</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乡级</w:t>
            </w:r>
          </w:p>
        </w:tc>
      </w:tr>
      <w:tr>
        <w:tblPrEx>
          <w:tblCellMar>
            <w:top w:w="15" w:type="dxa"/>
            <w:left w:w="15" w:type="dxa"/>
            <w:bottom w:w="15" w:type="dxa"/>
            <w:right w:w="15" w:type="dxa"/>
          </w:tblCellMar>
        </w:tblPrEx>
        <w:trPr>
          <w:trHeight w:val="242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收养、入籍等登记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登记（包含在出生登记）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《中华人民共和国户口登记条例》《中华人民共和国收养法》《中国公民收养子女登记办法》《中华人民共和国国籍法》《中华人民共和国政府信息公开条例》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54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注销登记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死亡注销</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服现役注销（包含迁出登记）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1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迁移登记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迁出、迁入登记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9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7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《公安部关于公民手术变性后变更户口登记性别项目有关问题的批复》《中华人民共和国政府信息公开条例》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5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民族成份变更、更正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《中国公民民族成份登记管理办法》《中华人民共和国政府信息公开条例》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9</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0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3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居住证换、补（换）领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居住证签注</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40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w:t>
            </w:r>
            <w:r>
              <w:rPr>
                <w:rFonts w:hint="eastAsia" w:ascii="微软雅黑" w:hAnsi="微软雅黑" w:eastAsia="微软雅黑" w:cs="微软雅黑"/>
                <w:i w:val="0"/>
                <w:color w:val="000000"/>
                <w:kern w:val="0"/>
                <w:sz w:val="18"/>
                <w:szCs w:val="18"/>
                <w:u w:val="none"/>
                <w:lang w:val="en-US" w:eastAsia="zh-CN" w:bidi="ar"/>
              </w:rPr>
              <w:t>补（换）领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w:t>
            </w:r>
            <w:r>
              <w:rPr>
                <w:rFonts w:hint="eastAsia" w:ascii="微软雅黑" w:hAnsi="微软雅黑" w:eastAsia="微软雅黑" w:cs="微软雅黑"/>
                <w:i w:val="0"/>
                <w:color w:val="000000"/>
                <w:kern w:val="0"/>
                <w:sz w:val="18"/>
                <w:szCs w:val="18"/>
                <w:u w:val="none"/>
                <w:lang w:val="en-US" w:eastAsia="zh-CN" w:bidi="ar"/>
              </w:rPr>
              <w:t>补（换）领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1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p>
            <w:pPr>
              <w:widowControl/>
              <w:spacing w:line="3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临时居民身份证  </w:t>
            </w:r>
          </w:p>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申领、换领、补领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《中华人民共和国临时居民身份证管理办法》《中华人民共和国政府信息公开条例》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84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异地申请换、补领居民身份证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《中华人民共和国居民身份证法》《公安部关于印发〈关于建立居民身份证异地受理挂失申报和丢失招领制度的意见〉的通知》《中华人民共和国政府信息公开条例》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双庙镇派出所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Pr>
        <w:pStyle w:val="9"/>
        <w:shd w:val="clear" w:color="auto" w:fill="FFFFFF"/>
        <w:spacing w:before="0" w:beforeAutospacing="0" w:after="0" w:afterAutospacing="0" w:line="560" w:lineRule="exact"/>
        <w:ind w:right="1399" w:rightChars="666"/>
        <w:rPr>
          <w:rFonts w:ascii="Times New Roman" w:hAnsi="Times New Roman" w:eastAsia="仿宋_GB2312" w:cs="Times New Roman"/>
          <w:sz w:val="32"/>
          <w:szCs w:val="32"/>
        </w:rPr>
      </w:pPr>
    </w:p>
    <w:p>
      <w:r>
        <w:br w:type="page"/>
      </w:r>
    </w:p>
    <w:p>
      <w:pPr>
        <w:pStyle w:val="2"/>
        <w:numPr>
          <w:ilvl w:val="0"/>
          <w:numId w:val="2"/>
        </w:numPr>
        <w:bidi w:val="0"/>
        <w:ind w:left="0" w:leftChars="0" w:firstLine="420" w:firstLineChars="0"/>
        <w:rPr>
          <w:rFonts w:hint="eastAsia"/>
          <w:lang w:val="en-US" w:eastAsia="zh-CN"/>
        </w:rPr>
      </w:pPr>
      <w:bookmarkStart w:id="3" w:name="_Toc28578"/>
      <w:r>
        <w:rPr>
          <w:rFonts w:hint="eastAsia"/>
          <w:lang w:val="en-US" w:eastAsia="zh-CN"/>
        </w:rPr>
        <w:t>社会救助领域基层政务公开标准目录</w:t>
      </w:r>
      <w:bookmarkEnd w:id="3"/>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658"/>
        <w:gridCol w:w="681"/>
        <w:gridCol w:w="2016"/>
        <w:gridCol w:w="2578"/>
        <w:gridCol w:w="1625"/>
        <w:gridCol w:w="1151"/>
        <w:gridCol w:w="1341"/>
        <w:gridCol w:w="491"/>
        <w:gridCol w:w="652"/>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472"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711"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909"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5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406"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4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403"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24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711"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909"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06"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7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23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177"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综合业务</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《社会救助暂行办法》          </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各地配套政策法规文件</w:t>
            </w:r>
          </w:p>
        </w:tc>
        <w:tc>
          <w:tcPr>
            <w:tcW w:w="909"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监督</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检查</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社会救助信访通讯地址</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社会救助投诉举报电话</w:t>
            </w:r>
          </w:p>
        </w:tc>
        <w:tc>
          <w:tcPr>
            <w:tcW w:w="909"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最低生活保障</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09"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办理事项、办理条件、最低生活保障标准、申请材料、办理流程、办理时间、地点、联系方式</w:t>
            </w:r>
          </w:p>
        </w:tc>
        <w:tc>
          <w:tcPr>
            <w:tcW w:w="909"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（达川府办〔2021〕35号）、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等</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便民服务中心</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低保对象名单及相关信息</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（达川府办〔2021〕35号）、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等</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便民服务中心</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6"/>
                <w:szCs w:val="16"/>
              </w:rPr>
              <w:t xml:space="preserve">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7</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特困人员救助供养</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民政部关于印发《特困人员认定办法》的通知</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民发〔2021〕43号</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09"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default" w:ascii="微软雅黑" w:hAnsi="微软雅黑" w:eastAsia="微软雅黑" w:cs="微软雅黑"/>
                <w:color w:val="auto"/>
                <w:sz w:val="18"/>
                <w:szCs w:val="18"/>
                <w:lang w:val="en-GB"/>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8</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办理事项、办理条件、救助供养标准、申请材料、办理流程、办理时间、地点、联系方式 </w:t>
            </w:r>
          </w:p>
        </w:tc>
        <w:tc>
          <w:tcPr>
            <w:tcW w:w="909"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9</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达州市达川区人民政府办公室关于印发《达州市达川区社会救助宙核确认权限下放乡镇（街道）工作实施方案》的通知（达川府办〔2021〕35号）、《达州市达川区特困人员救助供养工作规程》等政策法规文件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6"/>
                <w:szCs w:val="16"/>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特困</w:t>
            </w:r>
            <w:r>
              <w:rPr>
                <w:rFonts w:hint="eastAsia" w:ascii="微软雅黑" w:hAnsi="微软雅黑" w:eastAsia="微软雅黑" w:cs="微软雅黑"/>
                <w:color w:val="auto"/>
                <w:sz w:val="18"/>
                <w:szCs w:val="18"/>
              </w:rPr>
              <w:t>对象名单及相关信息</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（达川府办〔2021〕35号）、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等</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6"/>
                <w:szCs w:val="16"/>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临时救助</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《达州市达川区十大民生救助制度》</w:t>
            </w:r>
          </w:p>
        </w:tc>
        <w:tc>
          <w:tcPr>
            <w:tcW w:w="909"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12</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办理事项、办理条件、救助标准、申请材料、办理流程、办理时间、地点、联系方式 </w:t>
            </w:r>
          </w:p>
        </w:tc>
        <w:tc>
          <w:tcPr>
            <w:tcW w:w="909"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政府网站</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微信</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13</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1151" w:type="dxa"/>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6"/>
                <w:szCs w:val="16"/>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14</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救助</w:t>
            </w:r>
            <w:r>
              <w:rPr>
                <w:rFonts w:hint="eastAsia" w:ascii="微软雅黑" w:hAnsi="微软雅黑" w:eastAsia="微软雅黑" w:cs="微软雅黑"/>
                <w:color w:val="auto"/>
                <w:sz w:val="18"/>
                <w:szCs w:val="18"/>
              </w:rPr>
              <w:t>对象名单及相关信息</w:t>
            </w:r>
          </w:p>
        </w:tc>
        <w:tc>
          <w:tcPr>
            <w:tcW w:w="909"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1151" w:type="dxa"/>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双庙镇政府</w:t>
            </w:r>
          </w:p>
        </w:tc>
        <w:tc>
          <w:tcPr>
            <w:tcW w:w="1341" w:type="dxa"/>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各社区/村公示栏</w:t>
            </w:r>
            <w:r>
              <w:rPr>
                <w:rFonts w:hint="eastAsia" w:ascii="微软雅黑" w:hAnsi="微软雅黑" w:eastAsia="微软雅黑" w:cs="微软雅黑"/>
                <w:color w:val="auto"/>
                <w:sz w:val="16"/>
                <w:szCs w:val="16"/>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bl>
    <w:p>
      <w:pPr>
        <w:jc w:val="center"/>
        <w:rPr>
          <w:rFonts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r>
        <w:br w:type="page"/>
      </w:r>
    </w:p>
    <w:p>
      <w:pPr>
        <w:pStyle w:val="2"/>
        <w:numPr>
          <w:ilvl w:val="0"/>
          <w:numId w:val="2"/>
        </w:numPr>
        <w:bidi w:val="0"/>
        <w:ind w:left="0" w:leftChars="0" w:firstLine="420" w:firstLineChars="0"/>
        <w:rPr>
          <w:rFonts w:hint="eastAsia"/>
          <w:lang w:val="en-US" w:eastAsia="zh-CN"/>
        </w:rPr>
      </w:pPr>
      <w:bookmarkStart w:id="4" w:name="_Toc17273"/>
      <w:bookmarkStart w:id="5" w:name="_Toc24724709"/>
      <w:r>
        <w:rPr>
          <w:rFonts w:hint="eastAsia"/>
          <w:lang w:val="en-US" w:eastAsia="zh-CN"/>
        </w:rPr>
        <w:t>养老服务领域基层政务公开标准目录</w:t>
      </w:r>
      <w:bookmarkEnd w:id="4"/>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5"/>
        <w:gridCol w:w="2880"/>
        <w:gridCol w:w="2045"/>
        <w:gridCol w:w="1543"/>
        <w:gridCol w:w="1164"/>
        <w:gridCol w:w="1253"/>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2095"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288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2045"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154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1164"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125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1249"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1271"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1440"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1375"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288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045"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54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164"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25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4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709"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551"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540" w:type="dxa"/>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养老服务业务办理</w:t>
            </w:r>
          </w:p>
        </w:tc>
        <w:tc>
          <w:tcPr>
            <w:tcW w:w="1375"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w:t>
            </w:r>
          </w:p>
        </w:tc>
        <w:tc>
          <w:tcPr>
            <w:tcW w:w="2880"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老年人补贴名称（高龄津贴）；老年人补贴依据；老年人补贴对象；老年人补贴内容和标准；老年人补贴方式；补贴申请材料清单及格式；办理流程、办理部门、办理时限、办理时间、地点、咨询电话</w:t>
            </w:r>
          </w:p>
        </w:tc>
        <w:tc>
          <w:tcPr>
            <w:tcW w:w="2045"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达州市达川区人民政府办公室《关于制定和实施老年人照顾服务项目的实施意见》</w:t>
            </w:r>
            <w:r>
              <w:rPr>
                <w:rFonts w:hint="eastAsia" w:ascii="微软雅黑" w:hAnsi="微软雅黑" w:eastAsia="微软雅黑" w:cs="微软雅黑"/>
                <w:color w:val="auto"/>
                <w:sz w:val="18"/>
                <w:szCs w:val="18"/>
              </w:rPr>
              <w:t>《信息公开条例》及相关规定</w:t>
            </w:r>
          </w:p>
        </w:tc>
        <w:tc>
          <w:tcPr>
            <w:tcW w:w="154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制定或获取补贴政策之日起10个工作日内</w:t>
            </w:r>
          </w:p>
        </w:tc>
        <w:tc>
          <w:tcPr>
            <w:tcW w:w="1164"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双庙镇政府</w:t>
            </w:r>
          </w:p>
        </w:tc>
        <w:tc>
          <w:tcPr>
            <w:tcW w:w="125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社会救助大平台</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各社区/村公示栏</w:t>
            </w:r>
            <w:r>
              <w:rPr>
                <w:rFonts w:hint="eastAsia" w:ascii="微软雅黑" w:hAnsi="微软雅黑" w:eastAsia="微软雅黑" w:cs="微软雅黑"/>
                <w:color w:val="auto"/>
                <w:sz w:val="18"/>
                <w:szCs w:val="18"/>
              </w:rPr>
              <w:t xml:space="preserve">                                                                                                                                                                                    </w:t>
            </w:r>
          </w:p>
        </w:tc>
        <w:tc>
          <w:tcPr>
            <w:tcW w:w="54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09" w:type="dxa"/>
            <w:noWrap w:val="0"/>
            <w:vAlign w:val="center"/>
          </w:tcPr>
          <w:p>
            <w:pPr>
              <w:jc w:val="center"/>
              <w:rPr>
                <w:rFonts w:hint="eastAsia" w:ascii="微软雅黑" w:hAnsi="微软雅黑" w:eastAsia="微软雅黑" w:cs="微软雅黑"/>
                <w:color w:val="auto"/>
                <w:sz w:val="18"/>
                <w:szCs w:val="18"/>
              </w:rPr>
            </w:pPr>
          </w:p>
        </w:tc>
        <w:tc>
          <w:tcPr>
            <w:tcW w:w="5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bl>
    <w:p>
      <w:r>
        <w:br w:type="page"/>
      </w:r>
    </w:p>
    <w:p>
      <w:pPr>
        <w:pStyle w:val="2"/>
        <w:numPr>
          <w:ilvl w:val="0"/>
          <w:numId w:val="2"/>
        </w:numPr>
        <w:bidi w:val="0"/>
        <w:ind w:left="0" w:leftChars="0" w:firstLine="420" w:firstLineChars="0"/>
        <w:jc w:val="center"/>
        <w:rPr>
          <w:rFonts w:hint="eastAsia"/>
          <w:sz w:val="36"/>
          <w:szCs w:val="36"/>
          <w:lang w:val="en-US" w:eastAsia="zh-CN"/>
        </w:rPr>
      </w:pPr>
      <w:bookmarkStart w:id="6" w:name="_Toc24724710"/>
      <w:bookmarkStart w:id="7" w:name="_Toc12770"/>
      <w:r>
        <w:rPr>
          <w:rFonts w:hint="eastAsia"/>
          <w:sz w:val="36"/>
          <w:szCs w:val="36"/>
          <w:lang w:val="en-US" w:eastAsia="zh-CN"/>
        </w:rPr>
        <w:t>公共法律服务领域基层政务公开标准目录</w:t>
      </w:r>
      <w:bookmarkEnd w:id="6"/>
      <w:bookmarkEnd w:id="7"/>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序号</w:t>
            </w:r>
          </w:p>
        </w:tc>
        <w:tc>
          <w:tcPr>
            <w:tcW w:w="23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公开事项</w:t>
            </w:r>
          </w:p>
        </w:tc>
        <w:tc>
          <w:tcPr>
            <w:tcW w:w="162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公开内容（要素）</w:t>
            </w:r>
          </w:p>
        </w:tc>
        <w:tc>
          <w:tcPr>
            <w:tcW w:w="198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公开依据</w:t>
            </w:r>
          </w:p>
        </w:tc>
        <w:tc>
          <w:tcPr>
            <w:tcW w:w="18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公开时限</w:t>
            </w:r>
          </w:p>
        </w:tc>
        <w:tc>
          <w:tcPr>
            <w:tcW w:w="9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公开主体</w:t>
            </w:r>
          </w:p>
        </w:tc>
        <w:tc>
          <w:tcPr>
            <w:tcW w:w="2340" w:type="dxa"/>
            <w:vMerge w:val="restart"/>
            <w:noWrap w:val="0"/>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4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公开对象</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公开方式</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一级事项</w:t>
            </w:r>
          </w:p>
        </w:tc>
        <w:tc>
          <w:tcPr>
            <w:tcW w:w="14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二级事项</w:t>
            </w:r>
          </w:p>
        </w:tc>
        <w:tc>
          <w:tcPr>
            <w:tcW w:w="162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98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8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2340" w:type="dxa"/>
            <w:vMerge w:val="continue"/>
            <w:noWrap w:val="0"/>
            <w:vAlign w:val="center"/>
          </w:tcPr>
          <w:p>
            <w:pPr>
              <w:widowControl/>
              <w:jc w:val="left"/>
              <w:rPr>
                <w:rFonts w:hint="eastAsia" w:ascii="微软雅黑" w:hAnsi="微软雅黑" w:eastAsia="微软雅黑" w:cs="微软雅黑"/>
                <w:b/>
                <w:bCs/>
                <w:kern w:val="0"/>
                <w:sz w:val="22"/>
              </w:rPr>
            </w:pP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全社会</w:t>
            </w: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特定群众</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主动</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依申请公开</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县级</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00" w:type="dxa"/>
            <w:vMerge w:val="restart"/>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法治宣传教育</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法律知识普及服务</w:t>
            </w:r>
          </w:p>
        </w:tc>
        <w:tc>
          <w:tcPr>
            <w:tcW w:w="162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法律法规资讯；普法动态资讯；普法讲师团信息等</w:t>
            </w:r>
          </w:p>
        </w:tc>
        <w:tc>
          <w:tcPr>
            <w:tcW w:w="198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辖区内法治文化阵地信息；法治文化作品、产品</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9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对有突出贡献的人民调解委员会和人民调解员按照国家规定给予表彰奖励</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评选表彰通知；先进集体和个人申报表（空白表）；拟表彰的先进集体先进个人名单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表彰决定</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中华人民共和国</w:t>
            </w:r>
            <w:r>
              <w:rPr>
                <w:rFonts w:hint="eastAsia" w:ascii="微软雅黑" w:hAnsi="微软雅黑" w:eastAsia="微软雅黑" w:cs="微软雅黑"/>
                <w:color w:val="000000"/>
                <w:sz w:val="18"/>
                <w:szCs w:val="18"/>
              </w:rPr>
              <w:t>人民调解法》《</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省人民调解条例》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   ■两微一端    ■广播电视   ■纸质媒体    ■社区/企事业单位/村公示栏（电子屏）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900" w:type="dxa"/>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查询</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法律服务机构、人员信息查询服务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辖区内的律师、公证、基层法律服务、司法鉴定、仲裁、人民调解等法律服务机构和人员有关基本信息、从业信息和信用信息等</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■政务服务中心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■便民服务站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公共法律服务实体平台、热线平台、网络咨询服务平台</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公共法律服务实体、热线、网络平台法律咨询服务指南</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■公开查阅点  ■政务服务中心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公共法律服务实体、热线、网络平台信息</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■政府公报    ■两微一端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■广播电视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Pr>
        <w:jc w:val="center"/>
        <w:rPr>
          <w:rFonts w:ascii="Times New Roman" w:hAnsi="Times New Roman" w:eastAsia="方正小标宋_GBK"/>
          <w:sz w:val="28"/>
          <w:szCs w:val="28"/>
        </w:rPr>
      </w:pPr>
    </w:p>
    <w:p>
      <w:pPr>
        <w:jc w:val="center"/>
        <w:rPr>
          <w:rFonts w:ascii="仿宋_GB2312" w:hAnsi="Times New Roman" w:eastAsia="仿宋_GB2312"/>
          <w:sz w:val="18"/>
          <w:szCs w:val="18"/>
        </w:rPr>
      </w:pPr>
    </w:p>
    <w:p>
      <w:pPr>
        <w:jc w:val="left"/>
        <w:rPr>
          <w:rFonts w:hint="eastAsia" w:ascii="Times New Roman" w:hAnsi="Times New Roman" w:eastAsia="方正小标宋_GBK"/>
          <w:sz w:val="28"/>
          <w:szCs w:val="28"/>
        </w:rPr>
      </w:pPr>
    </w:p>
    <w:p>
      <w:r>
        <w:br w:type="page"/>
      </w:r>
    </w:p>
    <w:p>
      <w:pPr>
        <w:pStyle w:val="2"/>
        <w:numPr>
          <w:ilvl w:val="0"/>
          <w:numId w:val="2"/>
        </w:numPr>
        <w:bidi w:val="0"/>
        <w:ind w:left="0" w:leftChars="0" w:firstLine="420" w:firstLineChars="0"/>
        <w:rPr>
          <w:rFonts w:hint="eastAsia"/>
          <w:lang w:val="en-US" w:eastAsia="zh-CN"/>
        </w:rPr>
      </w:pPr>
      <w:bookmarkStart w:id="8" w:name="_Toc16778"/>
      <w:bookmarkStart w:id="9" w:name="_Toc24724711"/>
      <w:r>
        <w:rPr>
          <w:rFonts w:hint="eastAsia"/>
          <w:lang w:val="en-US" w:eastAsia="zh-CN"/>
        </w:rPr>
        <w:t>财政预决算领域基层政务公开标准目录</w:t>
      </w:r>
      <w:bookmarkEnd w:id="8"/>
      <w:bookmarkEnd w:id="9"/>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7"/>
        <w:gridCol w:w="561"/>
        <w:gridCol w:w="558"/>
        <w:gridCol w:w="4856"/>
        <w:gridCol w:w="1700"/>
        <w:gridCol w:w="1274"/>
        <w:gridCol w:w="564"/>
        <w:gridCol w:w="990"/>
        <w:gridCol w:w="570"/>
        <w:gridCol w:w="564"/>
        <w:gridCol w:w="424"/>
        <w:gridCol w:w="710"/>
        <w:gridCol w:w="466"/>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9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173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45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0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199"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1731"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45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vMerge w:val="continue"/>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1</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w:t>
            </w:r>
            <w:r>
              <w:rPr>
                <w:rFonts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b w:val="0"/>
                <w:bCs w:val="0"/>
                <w:color w:val="000000"/>
                <w:sz w:val="18"/>
                <w:szCs w:val="18"/>
                <w:lang w:eastAsia="zh-CN"/>
              </w:rPr>
              <w:t>的通知</w:t>
            </w:r>
            <w:r>
              <w:rPr>
                <w:rFonts w:hint="eastAsia" w:ascii="微软雅黑" w:hAnsi="微软雅黑" w:eastAsia="微软雅黑" w:cs="微软雅黑"/>
                <w:b w:val="0"/>
                <w:bCs w:val="0"/>
                <w:color w:val="000000"/>
                <w:sz w:val="18"/>
                <w:szCs w:val="18"/>
              </w:rPr>
              <w:t>》《财政部关于印发〈地方政府债务信息公开办法（试行）</w:t>
            </w:r>
            <w:r>
              <w:rPr>
                <w:rFonts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双庙镇政府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2</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w:t>
            </w:r>
            <w:r>
              <w:rPr>
                <w:rFonts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b w:val="0"/>
                <w:bCs w:val="0"/>
                <w:color w:val="000000"/>
                <w:sz w:val="18"/>
                <w:szCs w:val="18"/>
                <w:lang w:eastAsia="zh-CN"/>
              </w:rPr>
              <w:t>的通知</w:t>
            </w:r>
            <w:r>
              <w:rPr>
                <w:rFonts w:hint="eastAsia" w:ascii="微软雅黑" w:hAnsi="微软雅黑" w:eastAsia="微软雅黑" w:cs="微软雅黑"/>
                <w:b w:val="0"/>
                <w:bCs w:val="0"/>
                <w:color w:val="000000"/>
                <w:sz w:val="18"/>
                <w:szCs w:val="18"/>
              </w:rPr>
              <w:t>》《财政部关于印发〈地方政府债务信息公开办法（试行）</w:t>
            </w:r>
            <w:r>
              <w:rPr>
                <w:rFonts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双庙镇政府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对举借政府债务等重要事项进行解释、说明，并公开重大政策和重点项目等绩效目标。</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三公”经费，包括预算总额，以及</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因公出国（境）费”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公务用车购置及运行费”（区分</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公务用车购置费”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公务用车运行费”两项）、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公务接待费”分项数额，并对增减变化情况进行说明。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3</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》《财政部关于印发〈地方政府债务信息公开办法（试行）</w:t>
            </w:r>
            <w:r>
              <w:rPr>
                <w:rFonts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双庙镇政府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3" w:hRule="atLeas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4</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》《财政部关于印发〈地方政府债务信息公开办法（试行）</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双庙镇政府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2"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5</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对举借政府债务、预算绩效工作开展情况等重要事项进行解释、说明，并公开重大政策和重点项目绩效执行结果。</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同上</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双庙镇政府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三公”经费，包括预算总额，以及</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因公出国（境）费”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公务用车购置及运行费”（区分</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公务用车购置费”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公务用车运行费”两项）</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公务接待费”分项数额，并对增减变化情况（与预算对比）进行说明。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bl>
    <w:p>
      <w:r>
        <w:br w:type="page"/>
      </w:r>
    </w:p>
    <w:p>
      <w:pPr>
        <w:pStyle w:val="2"/>
        <w:numPr>
          <w:ilvl w:val="0"/>
          <w:numId w:val="2"/>
        </w:numPr>
        <w:bidi w:val="0"/>
        <w:ind w:left="0" w:leftChars="0" w:firstLine="420" w:firstLineChars="0"/>
        <w:jc w:val="center"/>
        <w:rPr>
          <w:rFonts w:hint="eastAsia"/>
          <w:sz w:val="36"/>
          <w:szCs w:val="36"/>
          <w:highlight w:val="none"/>
          <w:lang w:val="en-US" w:eastAsia="zh-CN"/>
        </w:rPr>
      </w:pPr>
      <w:bookmarkStart w:id="10" w:name="_Toc30676"/>
      <w:r>
        <w:rPr>
          <w:rFonts w:hint="eastAsia"/>
          <w:sz w:val="36"/>
          <w:szCs w:val="36"/>
          <w:highlight w:val="none"/>
          <w:lang w:val="en-US" w:eastAsia="zh-CN"/>
        </w:rPr>
        <w:t>就业领域基层政务公开标准目录</w:t>
      </w:r>
      <w:bookmarkEnd w:id="1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6"/>
        <w:gridCol w:w="957"/>
        <w:gridCol w:w="982"/>
        <w:gridCol w:w="2326"/>
        <w:gridCol w:w="1841"/>
        <w:gridCol w:w="1560"/>
        <w:gridCol w:w="847"/>
        <w:gridCol w:w="1560"/>
        <w:gridCol w:w="564"/>
        <w:gridCol w:w="567"/>
        <w:gridCol w:w="570"/>
        <w:gridCol w:w="707"/>
        <w:gridCol w:w="564"/>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15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9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2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和载体</w:t>
            </w:r>
          </w:p>
        </w:tc>
        <w:tc>
          <w:tcPr>
            <w:tcW w:w="40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55"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35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2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就业信息服务</w:t>
            </w:r>
          </w:p>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就业政策法规咨询</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就业创业政策项目、对象范围、政策申请条件、政策申请材料、办理流程、办理地点（方式）、咨询电话</w:t>
            </w:r>
          </w:p>
        </w:tc>
        <w:tc>
          <w:tcPr>
            <w:tcW w:w="6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招聘单位、岗位要求、福利待遇、应聘方式、咨询电话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求职信息登记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服务对象、提交材料、办理流程、服务时间、服务地点（方式）、咨询电话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市场工资指导价位、相关说明材料、咨询电话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培训项目、对象范围、培训内容、培训课时、授课地点、补贴标准、报名材料、报名地点（方式）、咨询电话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职业介绍、职业指导和创业开业指导</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w:t>
            </w:r>
          </w:p>
        </w:tc>
        <w:tc>
          <w:tcPr>
            <w:tcW w:w="829" w:type="pct"/>
            <w:vMerge w:val="restar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服务内容、服务对象、提交材料、服务时间、服务地点（方式）、咨询电话</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服务内容</w:t>
            </w:r>
          </w:p>
          <w:p>
            <w:pPr>
              <w:spacing w:line="230" w:lineRule="exact"/>
              <w:rPr>
                <w:rFonts w:hint="eastAsia" w:ascii="微软雅黑" w:hAnsi="微软雅黑" w:eastAsia="微软雅黑" w:cs="微软雅黑"/>
                <w:color w:val="000000"/>
                <w:sz w:val="18"/>
                <w:szCs w:val="18"/>
                <w:lang w:eastAsia="zh-CN"/>
              </w:rPr>
            </w:pP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2"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创业开业指导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0"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341"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活动通知、活动时间、参与方式、相关材料、活动地址、咨询电话</w:t>
            </w:r>
          </w:p>
        </w:tc>
        <w:tc>
          <w:tcPr>
            <w:tcW w:w="656" w:type="pc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就业失业登记</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申请人权利和义务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就业登记</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《就业创业证》申领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证件使用注意事项</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证件送达方式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创业担保贷款申请</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贷款额度</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r>
              <w:rPr>
                <w:rFonts w:hint="eastAsia" w:ascii="微软雅黑" w:hAnsi="微软雅黑" w:eastAsia="微软雅黑" w:cs="微软雅黑"/>
                <w:color w:val="000000"/>
                <w:sz w:val="18"/>
                <w:szCs w:val="18"/>
                <w:lang w:eastAsia="zh-CN"/>
              </w:rPr>
              <w:t>条件、</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对就业困难人员（含建档立卡贫困劳动力）实施就业援助</w:t>
            </w:r>
          </w:p>
          <w:p>
            <w:pPr>
              <w:spacing w:line="220" w:lineRule="exact"/>
              <w:jc w:val="both"/>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就业困难人员认定</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就业困难人员社会保险补贴申领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公益性岗位补贴申领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吸纳贫困劳动力就业奖补申领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奖补标准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高校毕业生就业服务</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高等学校等毕业生接收手续办理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w:t>
            </w:r>
            <w:r>
              <w:rPr>
                <w:rFonts w:hint="eastAsia" w:ascii="微软雅黑" w:hAnsi="微软雅黑" w:eastAsia="微软雅黑" w:cs="微软雅黑"/>
                <w:color w:val="000000"/>
                <w:sz w:val="18"/>
                <w:szCs w:val="18"/>
                <w:lang w:eastAsia="zh-CN"/>
              </w:rPr>
              <w:t>法、</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就业见习补贴申领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高校毕业生社保补贴申领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基本公共就业创业政府购买服务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政府向社会购买基本公共就业创业服务成果</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购买项目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购买内容及评价标准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购买主体</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承接主体条件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提交材料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《中华人民共和国政府信息公开条例》《中华人民共和国出境入境管理法》《国务院对确需保留的行政审批项目设定行政许可的决定》</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1" w:name="_Toc24724713"/>
      <w:bookmarkStart w:id="12" w:name="_Toc865"/>
      <w:r>
        <w:rPr>
          <w:rFonts w:hint="eastAsia"/>
          <w:sz w:val="36"/>
          <w:szCs w:val="36"/>
          <w:lang w:val="en-US" w:eastAsia="zh-CN"/>
        </w:rPr>
        <w:t>社会保险领域基层政务公开标准目录</w:t>
      </w:r>
      <w:bookmarkEnd w:id="11"/>
      <w:bookmarkEnd w:id="1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4"/>
        <w:gridCol w:w="631"/>
        <w:gridCol w:w="1411"/>
        <w:gridCol w:w="2337"/>
        <w:gridCol w:w="1986"/>
        <w:gridCol w:w="1417"/>
        <w:gridCol w:w="791"/>
        <w:gridCol w:w="1756"/>
        <w:gridCol w:w="570"/>
        <w:gridCol w:w="564"/>
        <w:gridCol w:w="424"/>
        <w:gridCol w:w="710"/>
        <w:gridCol w:w="46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6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728"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3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0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8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62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6"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2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5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833" w:type="pct"/>
            <w:vMerge w:val="continue"/>
            <w:noWrap w:val="0"/>
            <w:vAlign w:val="center"/>
          </w:tcPr>
          <w:p>
            <w:pPr>
              <w:widowControl/>
              <w:spacing w:line="220" w:lineRule="exact"/>
              <w:rPr>
                <w:rFonts w:hint="eastAsia" w:ascii="微软雅黑" w:hAnsi="微软雅黑" w:eastAsia="微软雅黑" w:cs="微软雅黑"/>
                <w:b/>
                <w:bCs/>
                <w:color w:val="000000"/>
                <w:kern w:val="0"/>
                <w:sz w:val="18"/>
                <w:szCs w:val="18"/>
              </w:rPr>
            </w:pPr>
          </w:p>
        </w:tc>
        <w:tc>
          <w:tcPr>
            <w:tcW w:w="7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0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8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2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社会保险登记</w:t>
            </w:r>
          </w:p>
          <w:p>
            <w:pPr>
              <w:spacing w:line="220" w:lineRule="exact"/>
              <w:jc w:val="center"/>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机关事业单位社会保险登记</w:t>
            </w:r>
          </w:p>
        </w:tc>
        <w:tc>
          <w:tcPr>
            <w:tcW w:w="833"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中华人民共和国社会保险法》《国务院关于机关事业单位工作人员养老保险制度改革的决定》</w:t>
            </w:r>
          </w:p>
        </w:tc>
        <w:tc>
          <w:tcPr>
            <w:tcW w:w="50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noWrap w:val="0"/>
            <w:vAlign w:val="center"/>
          </w:tcPr>
          <w:p>
            <w:pPr>
              <w:spacing w:line="230" w:lineRule="exact"/>
              <w:jc w:val="lef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工程建设项目办理工伤保险参保登记</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参保单位注销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职工参保登记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城乡居民养老保险参保登记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社会保险参保信息维护</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单位（项目）基本信息变更</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个人基本信息变更</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缴费人员增减申报</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社会保险缴费申报与变更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kern w:val="2"/>
                <w:sz w:val="18"/>
                <w:szCs w:val="18"/>
                <w:lang w:val="en-US" w:eastAsia="zh-CN" w:bidi="ar-SA"/>
              </w:rPr>
            </w:pPr>
          </w:p>
        </w:tc>
        <w:tc>
          <w:tcPr>
            <w:tcW w:w="20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社会保险费延缴申请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社会保险费欠费补缴申报</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《中华人民共和国政府信息公开条例》《中华人民共和国社会保险法》《社会保险费征缴暂行条例》《四川省人力资源和社会保障厅关于印发</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四川省企业职工基本养老保险经办规程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暂行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社会保险参保缴费记录查询</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单位参保证明查询打印</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r>
              <w:rPr>
                <w:rFonts w:hint="eastAsia" w:ascii="微软雅黑" w:hAnsi="微软雅黑" w:eastAsia="微软雅黑" w:cs="微软雅黑"/>
                <w:color w:val="000000"/>
                <w:sz w:val="18"/>
                <w:szCs w:val="18"/>
                <w:lang w:eastAsia="zh-CN"/>
              </w:rPr>
              <w:t>》</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个人权益记录查询打印</w:t>
            </w:r>
          </w:p>
        </w:tc>
        <w:tc>
          <w:tcPr>
            <w:tcW w:w="833"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17</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职工正常退休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《中华人民共和国政府信息公开条例》《中华人民共和国社会保险法》《中华人民共和国劳动保险条例》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暂停养老保险待遇申请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恢复养老保险待遇申请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个人账户一次性待遇申领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居民养老保险注销登记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遗属待遇申领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病残津贴申领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城乡居民基本养老保险关系转移接续申请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27</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《中华人民共和国政府信息公开条例》《中华人民共和国社会保险法》《国务院办公厅关于转发人力资源社会保障部财政部城镇企业职工基本养老保险关系转移接续暂行办法的通知》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机关事业单位养老保险关系转移接续申请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《中华人民共和国政府信息公开条例》《中华人民共和国社会保险法》《人力资源社会保障部财政部关于机关事业单位基本养老保险关系和职业年金转移接续有关问题的通知》</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机关事业单位基本养老保险与城镇企业职工基本养老保险互转申请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城镇职工基本养老保险与城乡居民基本养老保险制度衔接申请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《中华人民共和国政府信息公开条例》《中华人民共和国社会保险法》《人力资源社会保障部财政部关于印发＜城乡养老保险制度衔接暂行办法＞的通知》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31</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军地养老保险关系转移接续申请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《中华人民共和国政府信息公开条例》《中华人民共和国社会保险法》《人力资源社会保障部财政部总参谋部总政治部总后勤部关于军人退役基本养老保险关系转移接续有关问题的通知》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《中华人民共和国政府信息公开条例》《中华人民共和国社会保险法》《人力资源和社会保障部＜关于贯彻落实国务院办公厅转发城镇企业职工基本养老保险关系转移接续暂行办法的通知》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33</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工伤事故备案</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用人单位办理工伤登记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变更工伤登记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协议医疗机构的确认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协议康复机构的确认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辅助器具配置协议机构的确认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异地居住就医申请确认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异地工伤就医报告</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旧伤复发申请确认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转诊转院申请确认</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工伤康复治疗期延长申请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辅助器具配置或更换申请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辅助器具异地配置申请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停工留薪期确认和延长确认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工伤医疗（康复）费用申报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住院伙食补助费申领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统筹地区以外交通、食宿费申领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一次性工伤医疗补助金申请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辅助器具配置（更换）费用申报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伤残待遇申领（一次性伤残补助金、伤残津贴和生活护理费）</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一次性工亡补助金（含生活困难，预支50%确认）、丧葬补助金申领</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供养亲属抚恤金申领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57</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失业</w:t>
            </w:r>
            <w:r>
              <w:rPr>
                <w:rFonts w:hint="eastAsia" w:ascii="微软雅黑" w:hAnsi="微软雅黑" w:eastAsia="微软雅黑" w:cs="微软雅黑"/>
                <w:color w:val="000000"/>
                <w:sz w:val="18"/>
                <w:szCs w:val="18"/>
              </w:rPr>
              <w:t>保险服务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失业保险金申领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《中华人民共和国政府信息公开条例》《中华人民共和国社会保险法》《失业保险条例》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791" w:type="dxa"/>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1756" w:type="dxa"/>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丧葬补助金和抚恤金申领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59</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60</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61</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农民合同制工人一次性生活补助申领 </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62</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代缴基本医疗保险费</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63</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价格临时补贴申领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64</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失业保险关系转移接续</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65</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稳岗补贴申领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66</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技能提升补贴申领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67</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东部7省（市）扩大支出试点项目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68</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企业年金方案备案</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《中华人民共和国政府信息公开条例》《中华人民共和国社会保险法》《企业年金办法》</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791" w:type="dxa"/>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双庙镇便民服务中心</w:t>
            </w:r>
          </w:p>
        </w:tc>
        <w:tc>
          <w:tcPr>
            <w:tcW w:w="1756" w:type="dxa"/>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69</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企业年金方案重要条款变更备案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70</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企业年金方案终止备案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71</w:t>
            </w:r>
          </w:p>
        </w:tc>
        <w:tc>
          <w:tcPr>
            <w:tcW w:w="22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中华人民共和国社会保障卡”管理办法的通知》</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791" w:type="dxa"/>
            <w:vMerge w:val="restart"/>
            <w:noWrap w:val="0"/>
            <w:vAlign w:val="center"/>
          </w:tcPr>
          <w:p>
            <w:pPr>
              <w:spacing w:line="230" w:lineRule="exact"/>
              <w:jc w:val="lef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双庙镇便民服务中心</w:t>
            </w:r>
          </w:p>
        </w:tc>
        <w:tc>
          <w:tcPr>
            <w:tcW w:w="1756" w:type="dxa"/>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社会保障卡启用（含社会保障卡银行账户激活）</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社会保障卡应用状态查询</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社会保障卡信息变更（非关键信息）</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社会保障卡密码修改与重置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76</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社会保障卡挂失与解挂</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社会保障卡补换、换领、换发</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r>
        <w:br w:type="page"/>
      </w:r>
    </w:p>
    <w:p>
      <w:pPr>
        <w:pStyle w:val="2"/>
        <w:numPr>
          <w:ilvl w:val="0"/>
          <w:numId w:val="2"/>
        </w:numPr>
        <w:bidi w:val="0"/>
        <w:ind w:left="0" w:leftChars="0" w:firstLine="420" w:firstLineChars="0"/>
        <w:rPr>
          <w:rFonts w:hint="eastAsia"/>
        </w:rPr>
      </w:pPr>
      <w:bookmarkStart w:id="13" w:name="_Toc31467"/>
      <w:bookmarkStart w:id="14" w:name="_Toc24724717"/>
      <w:r>
        <w:rPr>
          <w:rFonts w:hint="eastAsia"/>
        </w:rPr>
        <w:t>保障性住房领域基层政务公开标准目录</w:t>
      </w:r>
      <w:bookmarkEnd w:id="13"/>
    </w:p>
    <w:bookmarkEnd w:id="14"/>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82"/>
        <w:gridCol w:w="1039"/>
        <w:gridCol w:w="1922"/>
        <w:gridCol w:w="3209"/>
        <w:gridCol w:w="1060"/>
        <w:gridCol w:w="995"/>
        <w:gridCol w:w="1049"/>
        <w:gridCol w:w="655"/>
        <w:gridCol w:w="646"/>
        <w:gridCol w:w="499"/>
        <w:gridCol w:w="658"/>
        <w:gridCol w:w="6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序号</w:t>
            </w:r>
          </w:p>
        </w:tc>
        <w:tc>
          <w:tcPr>
            <w:tcW w:w="608"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公开事项</w:t>
            </w:r>
          </w:p>
        </w:tc>
        <w:tc>
          <w:tcPr>
            <w:tcW w:w="678"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公开内容（要素）</w:t>
            </w:r>
          </w:p>
        </w:tc>
        <w:tc>
          <w:tcPr>
            <w:tcW w:w="113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公开依据</w:t>
            </w:r>
          </w:p>
        </w:tc>
        <w:tc>
          <w:tcPr>
            <w:tcW w:w="374"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公开时限</w:t>
            </w:r>
          </w:p>
        </w:tc>
        <w:tc>
          <w:tcPr>
            <w:tcW w:w="351"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公开主体</w:t>
            </w:r>
          </w:p>
        </w:tc>
        <w:tc>
          <w:tcPr>
            <w:tcW w:w="370" w:type="pct"/>
            <w:vMerge w:val="restart"/>
            <w:noWrap w:val="0"/>
            <w:vAlign w:val="center"/>
          </w:tcPr>
          <w:p>
            <w:pPr>
              <w:widowControl/>
              <w:jc w:val="center"/>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公开渠道和载体</w:t>
            </w:r>
          </w:p>
        </w:tc>
        <w:tc>
          <w:tcPr>
            <w:tcW w:w="459"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公开对象</w:t>
            </w:r>
          </w:p>
        </w:tc>
        <w:tc>
          <w:tcPr>
            <w:tcW w:w="408"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公开方式</w:t>
            </w:r>
          </w:p>
        </w:tc>
        <w:tc>
          <w:tcPr>
            <w:tcW w:w="463"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24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一级事项</w:t>
            </w:r>
          </w:p>
        </w:tc>
        <w:tc>
          <w:tcPr>
            <w:tcW w:w="367"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二级事项</w:t>
            </w:r>
          </w:p>
        </w:tc>
        <w:tc>
          <w:tcPr>
            <w:tcW w:w="678"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113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4"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51"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0" w:type="pct"/>
            <w:vMerge w:val="continue"/>
            <w:noWrap w:val="0"/>
            <w:vAlign w:val="center"/>
          </w:tcPr>
          <w:p>
            <w:pPr>
              <w:widowControl/>
              <w:jc w:val="left"/>
              <w:rPr>
                <w:rFonts w:hint="eastAsia" w:ascii="微软雅黑" w:hAnsi="微软雅黑" w:eastAsia="微软雅黑" w:cs="微软雅黑"/>
                <w:b/>
                <w:bCs/>
                <w:kern w:val="0"/>
                <w:sz w:val="22"/>
                <w:szCs w:val="22"/>
              </w:rPr>
            </w:pPr>
          </w:p>
        </w:tc>
        <w:tc>
          <w:tcPr>
            <w:tcW w:w="23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全社会</w:t>
            </w:r>
          </w:p>
        </w:tc>
        <w:tc>
          <w:tcPr>
            <w:tcW w:w="228"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特定群众</w:t>
            </w:r>
          </w:p>
        </w:tc>
        <w:tc>
          <w:tcPr>
            <w:tcW w:w="176"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主动</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依申请公开</w:t>
            </w:r>
          </w:p>
        </w:tc>
        <w:tc>
          <w:tcPr>
            <w:tcW w:w="231"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县级</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法规政策</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信息获取（形成、变更）20个工作日内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■公开查阅点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政策文件</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重大决策</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决策前预公开</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决策公开制度；</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意见征集。</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决策会议公开</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会议名称；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会议时间地点；</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会议结果。</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决策结果公开</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保障性住房领域方案、公示公告、通知等。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规划计划</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中长期规划</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保障性住房专项规划。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年度计划</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年度建设计划任务量：开工套数、基本建成套数；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年度计划项目：项目名称、建设地点、总建筑面积、住宅面积、计划开工时间、计划竣工时间。</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建设管理</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立项信息</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项目名称；建设地点；投资金额；计划安排。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开工项目清单</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项目名称；建设地址；建设方式；建设总套数；开工时间；年度计划开工套数、实际开工套数；年度计划基本建成套数；建设、设计、施工和监理单位名称等。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基本建成项目清单</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竣工项目清单</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配套设施建设情况</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项目名称；建设地址；建设方式；开工时间；建设、设计、施工和监理单位名称等。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保障性住房申请受理</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申请受理公告；</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申请条件、程序、期限和所需材料；</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租赁补贴发放计划。</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公租房承租资格审核</w:t>
            </w:r>
          </w:p>
        </w:tc>
        <w:tc>
          <w:tcPr>
            <w:tcW w:w="678"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审核结果：申请对象姓名、身份证号</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隐藏部分号码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、申请房源类型；</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公租房租赁补贴或租金减免审批</w:t>
            </w:r>
          </w:p>
        </w:tc>
        <w:tc>
          <w:tcPr>
            <w:tcW w:w="678"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经济适用住房购买资格审核</w:t>
            </w:r>
          </w:p>
        </w:tc>
        <w:tc>
          <w:tcPr>
            <w:tcW w:w="678"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房源信息</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项目名称；保障性住房类型；竣工日期；地址；住房套数；待分配套数；已分配套数；套型；面积；配租配售价格；分配日期等。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选房或摇号公告</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保障对象姓名；保障性住房类型；房号、面积、套型；所在建设项目名称等。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办理配租配售公告</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公租房资格定期审核</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年审或定期审核家庭信息，含保障对象编号、姓名、身份证号﹝隐藏部分号码﹞；配租房源；套型；面积；是否审核通过；未通过原因等。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《公共租赁住房管理办法》《国务院办公厅关于推进公共资源配置领域政府信息公开的意见》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8"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原保障对象姓名、身份证号（隐藏部分号码）；原租购项目名称、地址、类型、套型、面积等；原享受补贴面积、标准等。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到期退出</w:t>
            </w:r>
          </w:p>
        </w:tc>
        <w:tc>
          <w:tcPr>
            <w:tcW w:w="678"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不符合条件退出</w:t>
            </w:r>
          </w:p>
        </w:tc>
        <w:tc>
          <w:tcPr>
            <w:tcW w:w="678"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违规处罚退出</w:t>
            </w:r>
          </w:p>
        </w:tc>
        <w:tc>
          <w:tcPr>
            <w:tcW w:w="678"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租赁补贴发放</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保障对象姓名、身份证号（隐藏部分号码）；发放金额；发放年度、月份、日期；发放方式。</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27</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租金收取</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保障对象姓名、身份证号（隐藏部分号码）；应缴租金；实收租金；未足额收取原因；租金年度、月份；收取日期；收取方式。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租金减免</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保障对象姓名、身份证号（隐藏部分号码）；保障项目名称、类型、套型、面积；原应缴租金标准、现应缴租金标准。</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29</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腾退管理</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腾退对象；腾退日期；腾退原因；实退租金。</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30</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房屋维修</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维修内容；维修标准；维修资金来源渠道；维修单位名称；联系人，联系方式。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31</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保障性住房调整</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保障对象姓名、身份证号（隐藏部分号码）；调整前和调整后保障项目名称、类型、套型、面积等；不予调整原因。</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运营承接主体管理</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单位名称；获取运营资格方式；运营承接主体统一社会信用代码；负责人姓名；办公地址、联系电话；注册资金；服务范围；监督考核情况等。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33</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申请保障</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申请条件；申请所需材料及范本；申请流程和办理时限；申请受理（办理）机构；受理地点；咨询电话、监督电话等。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互联网+政务服务”工作的指导意见》</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■公开查阅点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合同备案</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合同范本；备案机构；受理地点；咨询电话等。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35</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申请租金减免</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申请所需材料及范本；申请流程和办理时限；申请受理（办理）机构；受理地点；咨询电话、监督电话等。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缴纳租金</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租金标准；缴纳方式、时限；受理（办理）机构；咨询电话、监督电话等。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互联网+政务服务”工作的指导意见》</w:t>
            </w:r>
          </w:p>
        </w:tc>
        <w:tc>
          <w:tcPr>
            <w:tcW w:w="374"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■公开查阅点</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37</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保障性住房调换</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38</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39</w:t>
            </w:r>
          </w:p>
        </w:tc>
        <w:tc>
          <w:tcPr>
            <w:tcW w:w="24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367"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解读主体；解读内容；解读方式；解读时间等。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40</w:t>
            </w:r>
          </w:p>
        </w:tc>
        <w:tc>
          <w:tcPr>
            <w:tcW w:w="24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主动回应</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公众提出的意见建议及回复情况；公开突发事件应对情况等。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28" w:type="pct"/>
            <w:vMerge w:val="continue"/>
            <w:noWrap w:val="0"/>
            <w:vAlign w:val="center"/>
          </w:tcPr>
          <w:p>
            <w:pPr>
              <w:rPr>
                <w:rFonts w:hint="eastAsia" w:ascii="微软雅黑" w:hAnsi="微软雅黑" w:eastAsia="微软雅黑" w:cs="微软雅黑"/>
                <w:color w:val="000000"/>
                <w:sz w:val="18"/>
                <w:szCs w:val="18"/>
              </w:rPr>
            </w:pPr>
          </w:p>
        </w:tc>
        <w:tc>
          <w:tcPr>
            <w:tcW w:w="176"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41</w:t>
            </w:r>
          </w:p>
        </w:tc>
        <w:tc>
          <w:tcPr>
            <w:tcW w:w="24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67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在收集分析研判舆情的基础上，针对舆论关注的焦点、热点和关键问题的互动回应内容。</w:t>
            </w:r>
          </w:p>
        </w:tc>
        <w:tc>
          <w:tcPr>
            <w:tcW w:w="113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w:t>
            </w:r>
          </w:p>
        </w:tc>
        <w:tc>
          <w:tcPr>
            <w:tcW w:w="374"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370"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6"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1"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4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评价结果</w:t>
            </w:r>
          </w:p>
        </w:tc>
        <w:tc>
          <w:tcPr>
            <w:tcW w:w="367"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上级评价、表彰情况</w:t>
            </w:r>
          </w:p>
        </w:tc>
        <w:tc>
          <w:tcPr>
            <w:tcW w:w="67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上级对本地区保障性住房领域年度工作完成情况的评价、通报、排名；获上级表彰、入围上级推广示范情况等。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4"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信息形成（变更）20个工作日内</w:t>
            </w:r>
          </w:p>
        </w:tc>
        <w:tc>
          <w:tcPr>
            <w:tcW w:w="351"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双庙镇政府</w:t>
            </w:r>
          </w:p>
        </w:tc>
        <w:tc>
          <w:tcPr>
            <w:tcW w:w="370"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xml:space="preserve">■政府网站      </w:t>
            </w:r>
          </w:p>
        </w:tc>
        <w:tc>
          <w:tcPr>
            <w:tcW w:w="231"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28"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76"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231"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41" w:type="pct"/>
            <w:vMerge w:val="continue"/>
            <w:noWrap w:val="0"/>
            <w:vAlign w:val="center"/>
          </w:tcPr>
          <w:p>
            <w:pPr>
              <w:jc w:val="center"/>
              <w:rPr>
                <w:rFonts w:hint="eastAsia" w:ascii="微软雅黑" w:hAnsi="微软雅黑" w:eastAsia="微软雅黑" w:cs="微软雅黑"/>
                <w:color w:val="000000"/>
                <w:sz w:val="18"/>
                <w:szCs w:val="18"/>
              </w:rPr>
            </w:pPr>
          </w:p>
        </w:tc>
        <w:tc>
          <w:tcPr>
            <w:tcW w:w="367"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社会评价情况</w:t>
            </w:r>
          </w:p>
        </w:tc>
        <w:tc>
          <w:tcPr>
            <w:tcW w:w="67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公众对保障性住房工作</w:t>
            </w:r>
            <w:r>
              <w:rPr>
                <w:rFonts w:hint="eastAsia" w:ascii="微软雅黑" w:hAnsi="微软雅黑" w:eastAsia="微软雅黑" w:cs="微软雅黑"/>
                <w:color w:val="000000"/>
                <w:sz w:val="18"/>
                <w:szCs w:val="18"/>
                <w:lang w:val="en-US" w:eastAsia="zh-CN"/>
              </w:rPr>
              <w:t>的</w:t>
            </w:r>
            <w:r>
              <w:rPr>
                <w:rFonts w:hint="eastAsia" w:ascii="微软雅黑" w:hAnsi="微软雅黑" w:eastAsia="微软雅黑" w:cs="微软雅黑"/>
                <w:color w:val="000000"/>
                <w:sz w:val="18"/>
                <w:szCs w:val="18"/>
              </w:rPr>
              <w:t>满意度评价。</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4" w:type="pct"/>
            <w:vMerge w:val="continue"/>
            <w:noWrap w:val="0"/>
            <w:vAlign w:val="center"/>
          </w:tcPr>
          <w:p>
            <w:pPr>
              <w:rPr>
                <w:rFonts w:hint="eastAsia" w:ascii="微软雅黑" w:hAnsi="微软雅黑" w:eastAsia="微软雅黑" w:cs="微软雅黑"/>
                <w:color w:val="000000"/>
                <w:sz w:val="18"/>
                <w:szCs w:val="18"/>
              </w:rPr>
            </w:pPr>
          </w:p>
        </w:tc>
        <w:tc>
          <w:tcPr>
            <w:tcW w:w="351" w:type="pct"/>
            <w:vMerge w:val="continue"/>
            <w:noWrap w:val="0"/>
            <w:vAlign w:val="center"/>
          </w:tcPr>
          <w:p>
            <w:pPr>
              <w:rPr>
                <w:rFonts w:hint="eastAsia" w:ascii="微软雅黑" w:hAnsi="微软雅黑" w:eastAsia="微软雅黑" w:cs="微软雅黑"/>
                <w:color w:val="000000"/>
                <w:sz w:val="18"/>
                <w:szCs w:val="18"/>
                <w:lang w:eastAsia="zh-CN"/>
              </w:rPr>
            </w:pPr>
          </w:p>
        </w:tc>
        <w:tc>
          <w:tcPr>
            <w:tcW w:w="370" w:type="pct"/>
            <w:vMerge w:val="continue"/>
            <w:noWrap w:val="0"/>
            <w:vAlign w:val="center"/>
          </w:tcPr>
          <w:p>
            <w:pPr>
              <w:rPr>
                <w:rFonts w:hint="eastAsia" w:ascii="微软雅黑" w:hAnsi="微软雅黑" w:eastAsia="微软雅黑" w:cs="微软雅黑"/>
                <w:color w:val="000000"/>
                <w:sz w:val="18"/>
                <w:szCs w:val="18"/>
              </w:rPr>
            </w:pPr>
          </w:p>
        </w:tc>
        <w:tc>
          <w:tcPr>
            <w:tcW w:w="231" w:type="pct"/>
            <w:vMerge w:val="continue"/>
            <w:noWrap w:val="0"/>
            <w:vAlign w:val="center"/>
          </w:tcPr>
          <w:p>
            <w:pPr>
              <w:jc w:val="center"/>
              <w:rPr>
                <w:rFonts w:hint="eastAsia" w:ascii="微软雅黑" w:hAnsi="微软雅黑" w:eastAsia="微软雅黑" w:cs="微软雅黑"/>
                <w:color w:val="000000"/>
                <w:sz w:val="18"/>
                <w:szCs w:val="18"/>
              </w:rPr>
            </w:pPr>
          </w:p>
        </w:tc>
        <w:tc>
          <w:tcPr>
            <w:tcW w:w="228" w:type="pct"/>
            <w:vMerge w:val="continue"/>
            <w:noWrap w:val="0"/>
            <w:vAlign w:val="center"/>
          </w:tcPr>
          <w:p>
            <w:pPr>
              <w:jc w:val="center"/>
              <w:rPr>
                <w:rFonts w:hint="eastAsia" w:ascii="微软雅黑" w:hAnsi="微软雅黑" w:eastAsia="微软雅黑" w:cs="微软雅黑"/>
                <w:color w:val="000000"/>
                <w:sz w:val="18"/>
                <w:szCs w:val="18"/>
              </w:rPr>
            </w:pPr>
          </w:p>
        </w:tc>
        <w:tc>
          <w:tcPr>
            <w:tcW w:w="176"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31"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r>
    </w:tbl>
    <w:p>
      <w:pPr>
        <w:jc w:val="left"/>
        <w:rPr>
          <w:rFonts w:hint="eastAsia" w:ascii="Times New Roman" w:hAnsi="Times New Roman" w:eastAsia="方正小标宋_GBK"/>
          <w:sz w:val="28"/>
          <w:szCs w:val="28"/>
        </w:rPr>
      </w:pPr>
    </w:p>
    <w:p>
      <w:r>
        <w:br w:type="page"/>
      </w:r>
    </w:p>
    <w:p>
      <w:pPr>
        <w:pStyle w:val="2"/>
        <w:numPr>
          <w:ilvl w:val="0"/>
          <w:numId w:val="2"/>
        </w:numPr>
        <w:bidi w:val="0"/>
        <w:ind w:left="0" w:leftChars="0" w:firstLine="420" w:firstLineChars="0"/>
      </w:pPr>
      <w:bookmarkStart w:id="15" w:name="_Toc5484"/>
      <w:r>
        <w:rPr>
          <w:rFonts w:hint="default"/>
        </w:rPr>
        <w:t>自然资源领域基层政务公开标准目录</w:t>
      </w:r>
      <w:bookmarkEnd w:id="15"/>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
        <w:gridCol w:w="759"/>
        <w:gridCol w:w="900"/>
        <w:gridCol w:w="1966"/>
        <w:gridCol w:w="1967"/>
        <w:gridCol w:w="1283"/>
        <w:gridCol w:w="1000"/>
        <w:gridCol w:w="1517"/>
        <w:gridCol w:w="750"/>
        <w:gridCol w:w="817"/>
        <w:gridCol w:w="666"/>
        <w:gridCol w:w="750"/>
        <w:gridCol w:w="76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序号</w:t>
            </w:r>
          </w:p>
        </w:tc>
        <w:tc>
          <w:tcPr>
            <w:tcW w:w="165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公开事项</w:t>
            </w:r>
          </w:p>
        </w:tc>
        <w:tc>
          <w:tcPr>
            <w:tcW w:w="196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（要素）</w:t>
            </w:r>
          </w:p>
        </w:tc>
        <w:tc>
          <w:tcPr>
            <w:tcW w:w="196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公开依据</w:t>
            </w:r>
          </w:p>
        </w:tc>
        <w:tc>
          <w:tcPr>
            <w:tcW w:w="1283"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公开时限</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公开主体</w:t>
            </w:r>
          </w:p>
        </w:tc>
        <w:tc>
          <w:tcPr>
            <w:tcW w:w="1517" w:type="dxa"/>
            <w:vMerge w:val="restart"/>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公开渠道和载体（在标注范围内至少选择其一公开，法律法规规章另有规定的从其规定）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公开对象</w:t>
            </w:r>
          </w:p>
        </w:tc>
        <w:tc>
          <w:tcPr>
            <w:tcW w:w="1416" w:type="dxa"/>
            <w:gridSpan w:val="2"/>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公开方式</w:t>
            </w:r>
          </w:p>
        </w:tc>
        <w:tc>
          <w:tcPr>
            <w:tcW w:w="1384"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一级事项</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事项</w:t>
            </w:r>
          </w:p>
        </w:tc>
        <w:tc>
          <w:tcPr>
            <w:tcW w:w="196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96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283"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517" w:type="dxa"/>
            <w:vMerge w:val="continue"/>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全社会</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特定群体</w:t>
            </w:r>
          </w:p>
        </w:tc>
        <w:tc>
          <w:tcPr>
            <w:tcW w:w="666"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主动</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依申请</w:t>
            </w:r>
          </w:p>
        </w:tc>
        <w:tc>
          <w:tcPr>
            <w:tcW w:w="7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县级</w:t>
            </w:r>
          </w:p>
        </w:tc>
        <w:tc>
          <w:tcPr>
            <w:tcW w:w="61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乡（镇）国土空间总体规划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便民</w:t>
            </w:r>
            <w:r>
              <w:rPr>
                <w:rFonts w:hint="eastAsia" w:ascii="微软雅黑" w:hAnsi="微软雅黑" w:eastAsia="微软雅黑" w:cs="微软雅黑"/>
                <w:sz w:val="18"/>
                <w:szCs w:val="18"/>
              </w:rPr>
              <w:t>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村庄规划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■广播电视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■便民服务</w:t>
            </w:r>
            <w:r>
              <w:rPr>
                <w:rFonts w:hint="eastAsia" w:ascii="微软雅黑" w:hAnsi="微软雅黑" w:eastAsia="微软雅黑" w:cs="微软雅黑"/>
                <w:sz w:val="18"/>
                <w:szCs w:val="18"/>
                <w:lang w:val="en-US" w:eastAsia="zh-CN"/>
              </w:rPr>
              <w:t>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■精准推送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许可</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建设工程、临时建设工程规划许可证证载内容（涉密信息、法律法规规定不予公开的除外）</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《中华人民共和国行政许可法》《中华人民共和国城乡规划法》《中华人民共和国政府信息公开条例》《国务院办公厅关于运用大数据加强对市场主体服务和监管的若干意见》（国办发〔2015〕51号）</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作出行政决定之日起7个工作日内，法律法规另有规定的从其规定</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□广播电视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leftChars="0" w:right="0" w:rightChars="0"/>
              <w:rPr>
                <w:rFonts w:hint="eastAsia" w:ascii="微软雅黑" w:hAnsi="微软雅黑" w:eastAsia="微软雅黑" w:cs="微软雅黑"/>
                <w:sz w:val="18"/>
                <w:szCs w:val="18"/>
                <w:lang w:eastAsia="zh-CN"/>
              </w:rPr>
            </w:pP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5" w:hRule="atLeast"/>
        </w:trPr>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农村集体土地征收</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征地法定公告</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《中华人民共和国土地管理法》《中华人民共和国土地管理法实施条例》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征收土地预公告、征地补偿安置公告自形成之日起，在乡（镇）和村、村民小组公示栏公开；征收土地预公告不少于10个工作日，征地补偿安置公告不少于30日；征收土地公告自收到批准文件之日起15工作日内，在乡（镇）和村、村民小组公示栏公开不少于5个工作日</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□广播电视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□便民服务</w:t>
            </w:r>
            <w:r>
              <w:rPr>
                <w:rFonts w:hint="eastAsia" w:ascii="微软雅黑" w:hAnsi="微软雅黑" w:eastAsia="微软雅黑" w:cs="微软雅黑"/>
                <w:sz w:val="18"/>
                <w:szCs w:val="18"/>
                <w:lang w:val="en-US" w:eastAsia="zh-CN"/>
              </w:rPr>
              <w:t>中心</w:t>
            </w:r>
            <w:r>
              <w:rPr>
                <w:rFonts w:hint="eastAsia" w:ascii="微软雅黑" w:hAnsi="微软雅黑" w:eastAsia="微软雅黑" w:cs="微软雅黑"/>
                <w:sz w:val="18"/>
                <w:szCs w:val="18"/>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□精准推送 </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jc w:val="left"/>
        <w:rPr>
          <w:rFonts w:hint="default" w:ascii="Times New Roman" w:hAnsi="Times New Roman" w:cs="Times New Roma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sz w:val="32"/>
          <w:szCs w:val="32"/>
          <w:lang w:eastAsia="zh-CN"/>
        </w:rPr>
      </w:pPr>
    </w:p>
    <w:p/>
    <w:p>
      <w:pPr>
        <w:pStyle w:val="2"/>
        <w:numPr>
          <w:ilvl w:val="0"/>
          <w:numId w:val="2"/>
        </w:numPr>
        <w:bidi w:val="0"/>
        <w:ind w:left="0" w:leftChars="0" w:firstLine="420" w:firstLineChars="0"/>
        <w:jc w:val="center"/>
        <w:rPr>
          <w:rFonts w:hint="eastAsia"/>
          <w:sz w:val="36"/>
          <w:szCs w:val="36"/>
          <w:lang w:val="en-US" w:eastAsia="zh-CN"/>
        </w:rPr>
      </w:pPr>
      <w:bookmarkStart w:id="16" w:name="_Toc4988"/>
      <w:r>
        <w:rPr>
          <w:rFonts w:hint="eastAsia"/>
          <w:sz w:val="36"/>
          <w:szCs w:val="36"/>
          <w:lang w:val="en-US" w:eastAsia="zh-CN"/>
        </w:rPr>
        <w:t>农村危房改造领域基层政务公开标准目录</w:t>
      </w:r>
      <w:bookmarkEnd w:id="16"/>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02"/>
        <w:gridCol w:w="702"/>
        <w:gridCol w:w="1294"/>
        <w:gridCol w:w="2695"/>
        <w:gridCol w:w="2268"/>
        <w:gridCol w:w="1558"/>
        <w:gridCol w:w="850"/>
        <w:gridCol w:w="991"/>
        <w:gridCol w:w="564"/>
        <w:gridCol w:w="570"/>
        <w:gridCol w:w="564"/>
        <w:gridCol w:w="710"/>
        <w:gridCol w:w="46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序号</w:t>
            </w:r>
          </w:p>
        </w:tc>
        <w:tc>
          <w:tcPr>
            <w:tcW w:w="71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公开事项</w:t>
            </w:r>
          </w:p>
        </w:tc>
        <w:tc>
          <w:tcPr>
            <w:tcW w:w="9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内容（要素）</w:t>
            </w:r>
          </w:p>
        </w:tc>
        <w:tc>
          <w:tcPr>
            <w:tcW w:w="8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公开依据</w:t>
            </w:r>
          </w:p>
        </w:tc>
        <w:tc>
          <w:tcPr>
            <w:tcW w:w="55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公开时限</w:t>
            </w:r>
          </w:p>
        </w:tc>
        <w:tc>
          <w:tcPr>
            <w:tcW w:w="30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公开渠道</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公开对象</w:t>
            </w:r>
          </w:p>
        </w:tc>
        <w:tc>
          <w:tcPr>
            <w:tcW w:w="45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5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一级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46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二级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9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8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全社会</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特定群众</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依申请公开</w:t>
            </w:r>
          </w:p>
        </w:tc>
        <w:tc>
          <w:tcPr>
            <w:tcW w:w="167"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部门文件</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农村危房改造相关文件</w:t>
            </w:r>
          </w:p>
        </w:tc>
        <w:tc>
          <w:tcPr>
            <w:tcW w:w="960"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文件分类、生成日期、标题、文号、有效性、关键词和具体内容等</w:t>
            </w:r>
          </w:p>
        </w:tc>
        <w:tc>
          <w:tcPr>
            <w:tcW w:w="808"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上级政策解读</w:t>
            </w:r>
          </w:p>
        </w:tc>
        <w:tc>
          <w:tcPr>
            <w:tcW w:w="960"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着重解读政策措施的背景依据、目标任务、主要内容、涉及范围、执行标准，以及注意事项、关键词诠释、惠民利民举措、新旧政策差异等。</w:t>
            </w:r>
          </w:p>
        </w:tc>
        <w:tc>
          <w:tcPr>
            <w:tcW w:w="808"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960"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808"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555"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0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5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2"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70"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计划实施</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任务分配</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及时公开农村危房改造补助农户名单</w:t>
            </w:r>
          </w:p>
        </w:tc>
        <w:tc>
          <w:tcPr>
            <w:tcW w:w="808"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分配结果确定后20个工作日内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■公示栏</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p>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p>
            <w:pPr>
              <w:spacing w:line="26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农村危房等级评定相关标准</w:t>
            </w:r>
          </w:p>
        </w:tc>
        <w:tc>
          <w:tcPr>
            <w:tcW w:w="808"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财政部关于印发农村危房改造脱贫攻坚三年行动方案的通知》</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农村危房改造对象申请条件</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农村危房改造农户申请条件</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农村危房改造竣工合格标准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农村危房改造竣工验收要求</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对象认定</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危改户认定程序</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农村危房改造申请程序</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决策部署落实情况等</w:t>
            </w:r>
          </w:p>
        </w:tc>
        <w:tc>
          <w:tcPr>
            <w:tcW w:w="808"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《关于全面推进政务公开工作的意见》及其实施细则</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年度任务实施</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年度任务执行情况</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年度工作完成情况等</w:t>
            </w:r>
          </w:p>
        </w:tc>
        <w:tc>
          <w:tcPr>
            <w:tcW w:w="808" w:type="pct"/>
            <w:vMerge w:val="continue"/>
            <w:noWrap w:val="0"/>
            <w:vAlign w:val="center"/>
          </w:tcPr>
          <w:p>
            <w:pPr>
              <w:spacing w:line="260" w:lineRule="exact"/>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850"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1" w:hRule="atLeas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250"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舆情收集、热点及关键问题回应</w:t>
            </w:r>
          </w:p>
        </w:tc>
        <w:tc>
          <w:tcPr>
            <w:tcW w:w="4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舆情收集回应</w:t>
            </w:r>
          </w:p>
        </w:tc>
        <w:tc>
          <w:tcPr>
            <w:tcW w:w="9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接受投诉、咨询、建议等联系电话、通信地址等</w:t>
            </w:r>
          </w:p>
        </w:tc>
        <w:tc>
          <w:tcPr>
            <w:tcW w:w="8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noWrap w:val="0"/>
            <w:vAlign w:val="center"/>
          </w:tcPr>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起20个工作日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w:t>
            </w:r>
          </w:p>
        </w:tc>
        <w:tc>
          <w:tcPr>
            <w:tcW w:w="850"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250"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9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涉及群众切身利益和舆论关注的焦点、热点及关键问题等回应内容</w:t>
            </w:r>
          </w:p>
        </w:tc>
        <w:tc>
          <w:tcPr>
            <w:tcW w:w="8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及时发布信息；对涉及重大舆情的，要快速反应，并根据工作进展情况，持续发布信息。</w:t>
            </w:r>
          </w:p>
        </w:tc>
        <w:tc>
          <w:tcPr>
            <w:tcW w:w="850"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双庙镇政府</w:t>
            </w:r>
          </w:p>
        </w:tc>
        <w:tc>
          <w:tcPr>
            <w:tcW w:w="991" w:type="dxa"/>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7" w:name="_Toc32197"/>
      <w:r>
        <w:rPr>
          <w:rFonts w:hint="eastAsia"/>
          <w:sz w:val="36"/>
          <w:szCs w:val="36"/>
          <w:lang w:val="en-US" w:eastAsia="zh-CN"/>
        </w:rPr>
        <w:t>涉农补贴领域基层政务公开标准目录</w:t>
      </w:r>
      <w:bookmarkEnd w:id="17"/>
    </w:p>
    <w:p>
      <w:pPr>
        <w:keepNext w:val="0"/>
        <w:keepLines w:val="0"/>
        <w:widowControl/>
        <w:suppressLineNumbers w:val="0"/>
        <w:jc w:val="left"/>
      </w:pP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5"/>
        <w:gridCol w:w="1015"/>
        <w:gridCol w:w="1368"/>
        <w:gridCol w:w="1740"/>
        <w:gridCol w:w="1366"/>
        <w:gridCol w:w="1016"/>
        <w:gridCol w:w="1016"/>
        <w:gridCol w:w="1016"/>
        <w:gridCol w:w="1016"/>
        <w:gridCol w:w="1016"/>
        <w:gridCol w:w="1016"/>
        <w:gridCol w:w="1016"/>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序号</w:t>
            </w:r>
          </w:p>
        </w:tc>
        <w:tc>
          <w:tcPr>
            <w:tcW w:w="836"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公开事项</w:t>
            </w:r>
          </w:p>
        </w:tc>
        <w:tc>
          <w:tcPr>
            <w:tcW w:w="610" w:type="pct"/>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公开依据</w:t>
            </w:r>
          </w:p>
        </w:tc>
        <w:tc>
          <w:tcPr>
            <w:tcW w:w="479"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公开时限</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主体</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公开渠道和载体</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公开对象</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公开方式</w:t>
            </w:r>
          </w:p>
        </w:tc>
        <w:tc>
          <w:tcPr>
            <w:tcW w:w="57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610" w:type="pct"/>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p>
        </w:tc>
        <w:tc>
          <w:tcPr>
            <w:tcW w:w="479"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特定群众</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主动</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val="en-US" w:eastAsia="zh-CN"/>
              </w:rPr>
              <w:t>主动</w:t>
            </w:r>
            <w:r>
              <w:rPr>
                <w:rFonts w:hint="eastAsia" w:ascii="微软雅黑" w:hAnsi="微软雅黑" w:eastAsia="微软雅黑" w:cs="微软雅黑"/>
                <w:b/>
                <w:bCs/>
                <w:sz w:val="18"/>
                <w:szCs w:val="18"/>
              </w:rPr>
              <w:t>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依申请公开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县级</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农机购置补贴</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《中华人民共和国农业机械化促进法》《农业生产发展资金管理办法》，四川省《2021—2023年农机购置补贴实施指导意见》</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耕地地力保护</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财政部、农业农村部《关于修订农业相关转移支付资金管理办法》的通知（财农〔2020〕10号）</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新型职业农民培育</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《关于引导农村土地经营权有序流转发展农业适度规模经营的意见》《关于支持返乡下乡人员创业创新促进农村一二三产业融合发展的意见》《农业生产发展资金管理办法》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支持新型农业经营主体</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动物防疫等补助经费</w:t>
            </w:r>
          </w:p>
        </w:tc>
        <w:tc>
          <w:tcPr>
            <w:tcW w:w="48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强制扑杀、强制免疫和养殖环节无害化处理补助</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《中华人民共和国动物防疫法》《动物防疫等补助经费管理办法》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r>
        <w:br w:type="page"/>
      </w:r>
    </w:p>
    <w:p>
      <w:pPr>
        <w:pStyle w:val="2"/>
        <w:numPr>
          <w:ilvl w:val="0"/>
          <w:numId w:val="2"/>
        </w:numPr>
        <w:bidi w:val="0"/>
        <w:ind w:left="0" w:leftChars="0" w:firstLine="420" w:firstLineChars="0"/>
      </w:pPr>
      <w:bookmarkStart w:id="18" w:name="_Toc27112"/>
      <w:r>
        <w:rPr>
          <w:rFonts w:hint="eastAsia"/>
        </w:rPr>
        <w:t>生态环境领域基层政务公开标准目录</w:t>
      </w:r>
      <w:bookmarkEnd w:id="18"/>
    </w:p>
    <w:tbl>
      <w:tblPr>
        <w:tblStyle w:val="17"/>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9"/>
        <w:gridCol w:w="648"/>
        <w:gridCol w:w="855"/>
        <w:gridCol w:w="2729"/>
        <w:gridCol w:w="1683"/>
        <w:gridCol w:w="1125"/>
        <w:gridCol w:w="763"/>
        <w:gridCol w:w="1251"/>
        <w:gridCol w:w="631"/>
        <w:gridCol w:w="572"/>
        <w:gridCol w:w="631"/>
        <w:gridCol w:w="547"/>
        <w:gridCol w:w="1071"/>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trPr>
        <w:tc>
          <w:tcPr>
            <w:tcW w:w="153" w:type="pct"/>
            <w:vMerge w:val="restart"/>
            <w:tcBorders>
              <w:left w:val="single" w:color="000000" w:sz="6" w:space="0"/>
              <w:bottom w:val="nil"/>
            </w:tcBorders>
            <w:vAlign w:val="center"/>
          </w:tcPr>
          <w:p>
            <w:pPr>
              <w:spacing w:before="65" w:line="231" w:lineRule="auto"/>
              <w:ind w:left="84"/>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序号</w:t>
            </w:r>
          </w:p>
        </w:tc>
        <w:tc>
          <w:tcPr>
            <w:tcW w:w="536" w:type="pct"/>
            <w:gridSpan w:val="2"/>
            <w:vAlign w:val="center"/>
          </w:tcPr>
          <w:p>
            <w:pPr>
              <w:spacing w:before="107" w:line="230" w:lineRule="auto"/>
              <w:ind w:left="56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公开事</w:t>
            </w:r>
            <w:r>
              <w:rPr>
                <w:rFonts w:hint="eastAsia" w:ascii="微软雅黑" w:hAnsi="微软雅黑" w:eastAsia="微软雅黑" w:cs="微软雅黑"/>
                <w:b/>
                <w:bCs/>
                <w:spacing w:val="6"/>
                <w:sz w:val="18"/>
                <w:szCs w:val="18"/>
              </w:rPr>
              <w:t>项</w:t>
            </w:r>
          </w:p>
        </w:tc>
        <w:tc>
          <w:tcPr>
            <w:tcW w:w="973"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pacing w:val="7"/>
                <w:position w:val="4"/>
                <w:sz w:val="18"/>
                <w:szCs w:val="18"/>
              </w:rPr>
              <w:t>公开内</w:t>
            </w:r>
            <w:r>
              <w:rPr>
                <w:rFonts w:hint="eastAsia" w:ascii="微软雅黑" w:hAnsi="微软雅黑" w:eastAsia="微软雅黑" w:cs="微软雅黑"/>
                <w:b/>
                <w:bCs/>
                <w:spacing w:val="6"/>
                <w:position w:val="4"/>
                <w:sz w:val="18"/>
                <w:szCs w:val="18"/>
              </w:rPr>
              <w:t>容</w:t>
            </w:r>
            <w:r>
              <w:rPr>
                <w:rFonts w:hint="eastAsia" w:ascii="微软雅黑" w:hAnsi="微软雅黑" w:eastAsia="微软雅黑" w:cs="微软雅黑"/>
                <w:b/>
                <w:bCs/>
                <w:spacing w:val="27"/>
                <w:sz w:val="18"/>
                <w:szCs w:val="18"/>
                <w:lang w:eastAsia="zh-CN"/>
              </w:rPr>
              <w:t>（</w:t>
            </w:r>
            <w:r>
              <w:rPr>
                <w:rFonts w:hint="eastAsia" w:ascii="微软雅黑" w:hAnsi="微软雅黑" w:eastAsia="微软雅黑" w:cs="微软雅黑"/>
                <w:b/>
                <w:bCs/>
                <w:spacing w:val="25"/>
                <w:sz w:val="18"/>
                <w:szCs w:val="18"/>
              </w:rPr>
              <w:t>要素</w:t>
            </w:r>
            <w:r>
              <w:rPr>
                <w:rFonts w:hint="eastAsia" w:ascii="微软雅黑" w:hAnsi="微软雅黑" w:eastAsia="微软雅黑" w:cs="微软雅黑"/>
                <w:b/>
                <w:bCs/>
                <w:spacing w:val="25"/>
                <w:sz w:val="18"/>
                <w:szCs w:val="18"/>
                <w:lang w:eastAsia="zh-CN"/>
              </w:rPr>
              <w:t>）</w:t>
            </w:r>
          </w:p>
        </w:tc>
        <w:tc>
          <w:tcPr>
            <w:tcW w:w="600" w:type="pct"/>
            <w:vMerge w:val="restart"/>
            <w:tcBorders>
              <w:bottom w:val="nil"/>
            </w:tcBorders>
            <w:vAlign w:val="center"/>
          </w:tcPr>
          <w:p>
            <w:pPr>
              <w:spacing w:before="65" w:line="272" w:lineRule="exact"/>
              <w:ind w:left="983"/>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before="1" w:line="229" w:lineRule="auto"/>
              <w:ind w:left="981"/>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5"/>
                <w:sz w:val="18"/>
                <w:szCs w:val="18"/>
              </w:rPr>
              <w:t>依据</w:t>
            </w:r>
          </w:p>
        </w:tc>
        <w:tc>
          <w:tcPr>
            <w:tcW w:w="401" w:type="pct"/>
            <w:vMerge w:val="restart"/>
            <w:tcBorders>
              <w:bottom w:val="nil"/>
            </w:tcBorders>
            <w:vAlign w:val="center"/>
          </w:tcPr>
          <w:p>
            <w:pPr>
              <w:spacing w:before="65" w:line="272" w:lineRule="exact"/>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line="232"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1"/>
                <w:sz w:val="18"/>
                <w:szCs w:val="18"/>
              </w:rPr>
              <w:t>时限</w:t>
            </w:r>
          </w:p>
        </w:tc>
        <w:tc>
          <w:tcPr>
            <w:tcW w:w="272" w:type="pct"/>
            <w:vMerge w:val="restart"/>
            <w:tcBorders>
              <w:bottom w:val="nil"/>
            </w:tcBorders>
            <w:vAlign w:val="center"/>
          </w:tcPr>
          <w:p>
            <w:pPr>
              <w:spacing w:before="65" w:line="266" w:lineRule="auto"/>
              <w:ind w:right="128"/>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sz w:val="18"/>
                <w:szCs w:val="18"/>
              </w:rPr>
              <w:t>公</w:t>
            </w:r>
            <w:r>
              <w:rPr>
                <w:rFonts w:hint="eastAsia" w:ascii="微软雅黑" w:hAnsi="微软雅黑" w:eastAsia="微软雅黑" w:cs="微软雅黑"/>
                <w:b/>
                <w:bCs/>
                <w:spacing w:val="3"/>
                <w:sz w:val="18"/>
                <w:szCs w:val="18"/>
              </w:rPr>
              <w:t>开主体</w:t>
            </w:r>
          </w:p>
        </w:tc>
        <w:tc>
          <w:tcPr>
            <w:tcW w:w="446" w:type="pct"/>
            <w:vMerge w:val="restart"/>
            <w:vAlign w:val="center"/>
          </w:tcPr>
          <w:p>
            <w:pPr>
              <w:spacing w:before="65" w:line="266" w:lineRule="auto"/>
              <w:ind w:left="142" w:right="128" w:hanging="1"/>
              <w:jc w:val="center"/>
              <w:rPr>
                <w:rFonts w:hint="eastAsia" w:ascii="微软雅黑" w:hAnsi="微软雅黑" w:eastAsia="微软雅黑" w:cs="微软雅黑"/>
                <w:b/>
                <w:bCs/>
                <w:spacing w:val="4"/>
                <w:sz w:val="18"/>
                <w:szCs w:val="18"/>
                <w:lang w:val="en-US" w:eastAsia="zh-CN"/>
              </w:rPr>
            </w:pPr>
            <w:r>
              <w:rPr>
                <w:rFonts w:hint="eastAsia" w:ascii="微软雅黑" w:hAnsi="微软雅黑" w:eastAsia="微软雅黑" w:cs="微软雅黑"/>
                <w:b/>
                <w:bCs/>
                <w:spacing w:val="4"/>
                <w:sz w:val="18"/>
                <w:szCs w:val="18"/>
                <w:lang w:val="en-US" w:eastAsia="zh-CN"/>
              </w:rPr>
              <w:t>公开渠道和载体</w:t>
            </w:r>
          </w:p>
        </w:tc>
        <w:tc>
          <w:tcPr>
            <w:tcW w:w="429" w:type="pct"/>
            <w:gridSpan w:val="2"/>
            <w:vAlign w:val="center"/>
          </w:tcPr>
          <w:p>
            <w:pPr>
              <w:spacing w:before="107" w:line="231" w:lineRule="auto"/>
              <w:ind w:left="19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公开对</w:t>
            </w:r>
            <w:r>
              <w:rPr>
                <w:rFonts w:hint="eastAsia" w:ascii="微软雅黑" w:hAnsi="微软雅黑" w:eastAsia="微软雅黑" w:cs="微软雅黑"/>
                <w:b/>
                <w:bCs/>
                <w:spacing w:val="6"/>
                <w:sz w:val="18"/>
                <w:szCs w:val="18"/>
              </w:rPr>
              <w:t>象</w:t>
            </w:r>
          </w:p>
        </w:tc>
        <w:tc>
          <w:tcPr>
            <w:tcW w:w="420" w:type="pct"/>
            <w:gridSpan w:val="2"/>
            <w:tcBorders>
              <w:right w:val="single" w:color="000000" w:sz="6" w:space="0"/>
            </w:tcBorders>
            <w:vAlign w:val="center"/>
          </w:tcPr>
          <w:p>
            <w:pPr>
              <w:spacing w:before="107" w:line="229" w:lineRule="auto"/>
              <w:ind w:left="2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公开方</w:t>
            </w:r>
            <w:r>
              <w:rPr>
                <w:rFonts w:hint="eastAsia" w:ascii="微软雅黑" w:hAnsi="微软雅黑" w:eastAsia="微软雅黑" w:cs="微软雅黑"/>
                <w:b/>
                <w:bCs/>
                <w:spacing w:val="6"/>
                <w:sz w:val="18"/>
                <w:szCs w:val="18"/>
              </w:rPr>
              <w:t>式</w:t>
            </w:r>
          </w:p>
        </w:tc>
        <w:tc>
          <w:tcPr>
            <w:tcW w:w="765" w:type="pct"/>
            <w:gridSpan w:val="2"/>
            <w:tcBorders>
              <w:right w:val="single" w:color="000000" w:sz="6" w:space="0"/>
            </w:tcBorders>
            <w:vAlign w:val="center"/>
          </w:tcPr>
          <w:p>
            <w:pPr>
              <w:spacing w:before="107" w:line="229" w:lineRule="auto"/>
              <w:ind w:left="243"/>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blHeader/>
        </w:trPr>
        <w:tc>
          <w:tcPr>
            <w:tcW w:w="153" w:type="pct"/>
            <w:vMerge w:val="continue"/>
            <w:tcBorders>
              <w:top w:val="nil"/>
              <w:left w:val="single" w:color="000000" w:sz="6" w:space="0"/>
            </w:tcBorders>
            <w:vAlign w:val="center"/>
          </w:tcPr>
          <w:p>
            <w:pPr>
              <w:jc w:val="center"/>
              <w:rPr>
                <w:rFonts w:hint="eastAsia" w:ascii="微软雅黑" w:hAnsi="微软雅黑" w:eastAsia="微软雅黑" w:cs="微软雅黑"/>
                <w:b/>
                <w:bCs/>
                <w:sz w:val="18"/>
                <w:szCs w:val="18"/>
              </w:rPr>
            </w:pPr>
          </w:p>
        </w:tc>
        <w:tc>
          <w:tcPr>
            <w:tcW w:w="231" w:type="pct"/>
            <w:vAlign w:val="center"/>
          </w:tcPr>
          <w:p>
            <w:pPr>
              <w:spacing w:before="302" w:line="229" w:lineRule="auto"/>
              <w:ind w:left="22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一级</w:t>
            </w:r>
          </w:p>
        </w:tc>
        <w:tc>
          <w:tcPr>
            <w:tcW w:w="305" w:type="pct"/>
            <w:vAlign w:val="center"/>
          </w:tcPr>
          <w:p>
            <w:pPr>
              <w:spacing w:before="302" w:line="229" w:lineRule="auto"/>
              <w:ind w:left="3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二级</w:t>
            </w:r>
          </w:p>
        </w:tc>
        <w:tc>
          <w:tcPr>
            <w:tcW w:w="973"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600"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01"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272"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46" w:type="pct"/>
            <w:vMerge w:val="continue"/>
            <w:textDirection w:val="tbRlV"/>
            <w:vAlign w:val="center"/>
          </w:tcPr>
          <w:p>
            <w:pPr>
              <w:jc w:val="center"/>
              <w:rPr>
                <w:rFonts w:hint="eastAsia" w:ascii="微软雅黑" w:hAnsi="微软雅黑" w:eastAsia="微软雅黑" w:cs="微软雅黑"/>
                <w:b/>
                <w:bCs/>
                <w:sz w:val="18"/>
                <w:szCs w:val="18"/>
              </w:rPr>
            </w:pPr>
          </w:p>
        </w:tc>
        <w:tc>
          <w:tcPr>
            <w:tcW w:w="225" w:type="pct"/>
            <w:textDirection w:val="tbRlV"/>
            <w:vAlign w:val="center"/>
          </w:tcPr>
          <w:p>
            <w:pPr>
              <w:spacing w:before="110" w:line="217" w:lineRule="auto"/>
              <w:ind w:left="3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12"/>
                <w:sz w:val="18"/>
                <w:szCs w:val="18"/>
              </w:rPr>
              <w:t>全</w:t>
            </w:r>
            <w:r>
              <w:rPr>
                <w:rFonts w:hint="eastAsia" w:ascii="微软雅黑" w:hAnsi="微软雅黑" w:eastAsia="微软雅黑" w:cs="微软雅黑"/>
                <w:b/>
                <w:bCs/>
                <w:spacing w:val="-8"/>
                <w:sz w:val="18"/>
                <w:szCs w:val="18"/>
              </w:rPr>
              <w:t>社会</w:t>
            </w:r>
          </w:p>
        </w:tc>
        <w:tc>
          <w:tcPr>
            <w:tcW w:w="204" w:type="pct"/>
            <w:vAlign w:val="center"/>
          </w:tcPr>
          <w:p>
            <w:pPr>
              <w:spacing w:before="167" w:line="272" w:lineRule="exact"/>
              <w:ind w:left="182"/>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5"/>
                <w:position w:val="4"/>
                <w:sz w:val="18"/>
                <w:szCs w:val="18"/>
              </w:rPr>
              <w:t>特定</w:t>
            </w:r>
          </w:p>
          <w:p>
            <w:pPr>
              <w:spacing w:line="229" w:lineRule="auto"/>
              <w:ind w:left="18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6"/>
                <w:sz w:val="18"/>
                <w:szCs w:val="18"/>
              </w:rPr>
              <w:t>群</w:t>
            </w:r>
            <w:r>
              <w:rPr>
                <w:rFonts w:hint="eastAsia" w:ascii="微软雅黑" w:hAnsi="微软雅黑" w:eastAsia="微软雅黑" w:cs="微软雅黑"/>
                <w:b/>
                <w:bCs/>
                <w:spacing w:val="5"/>
                <w:sz w:val="18"/>
                <w:szCs w:val="18"/>
              </w:rPr>
              <w:t>体</w:t>
            </w:r>
          </w:p>
        </w:tc>
        <w:tc>
          <w:tcPr>
            <w:tcW w:w="225" w:type="pct"/>
            <w:textDirection w:val="tbRlV"/>
            <w:vAlign w:val="center"/>
          </w:tcPr>
          <w:p>
            <w:pPr>
              <w:spacing w:before="107" w:line="214" w:lineRule="auto"/>
              <w:ind w:left="16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主</w:t>
            </w:r>
            <w:r>
              <w:rPr>
                <w:rFonts w:hint="eastAsia" w:ascii="微软雅黑" w:hAnsi="微软雅黑" w:eastAsia="微软雅黑" w:cs="微软雅黑"/>
                <w:b/>
                <w:bCs/>
                <w:spacing w:val="-5"/>
                <w:sz w:val="18"/>
                <w:szCs w:val="18"/>
              </w:rPr>
              <w:t>动</w:t>
            </w:r>
          </w:p>
        </w:tc>
        <w:tc>
          <w:tcPr>
            <w:tcW w:w="195"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依申请</w:t>
            </w:r>
          </w:p>
        </w:tc>
        <w:tc>
          <w:tcPr>
            <w:tcW w:w="382" w:type="pct"/>
            <w:tcBorders>
              <w:right w:val="single" w:color="000000" w:sz="6" w:space="0"/>
            </w:tcBorders>
            <w:vAlign w:val="center"/>
          </w:tcPr>
          <w:p>
            <w:pPr>
              <w:spacing w:before="302" w:line="230" w:lineRule="auto"/>
              <w:ind w:left="125"/>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 xml:space="preserve">县级 </w:t>
            </w:r>
          </w:p>
        </w:tc>
        <w:tc>
          <w:tcPr>
            <w:tcW w:w="383"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53" w:type="pct"/>
            <w:tcBorders>
              <w:left w:val="single" w:color="000000" w:sz="6" w:space="0"/>
            </w:tcBorders>
            <w:vAlign w:val="center"/>
          </w:tcPr>
          <w:p>
            <w:pPr>
              <w:spacing w:before="65" w:line="191" w:lineRule="auto"/>
              <w:ind w:left="205"/>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pacing w:val="-8"/>
                <w:sz w:val="18"/>
                <w:szCs w:val="18"/>
                <w:lang w:val="en-US" w:eastAsia="zh-CN"/>
              </w:rPr>
              <w:t>11</w:t>
            </w:r>
          </w:p>
        </w:tc>
        <w:tc>
          <w:tcPr>
            <w:tcW w:w="231" w:type="pct"/>
            <w:vAlign w:val="center"/>
          </w:tcPr>
          <w:p>
            <w:pPr>
              <w:jc w:val="center"/>
              <w:rPr>
                <w:rFonts w:hint="eastAsia" w:ascii="微软雅黑" w:hAnsi="微软雅黑" w:eastAsia="微软雅黑" w:cs="微软雅黑"/>
                <w:sz w:val="18"/>
                <w:szCs w:val="18"/>
              </w:rPr>
            </w:pPr>
          </w:p>
        </w:tc>
        <w:tc>
          <w:tcPr>
            <w:tcW w:w="305"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130" w:right="136"/>
              <w:jc w:val="center"/>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生态环</w:t>
            </w:r>
            <w:r>
              <w:rPr>
                <w:rFonts w:hint="eastAsia" w:ascii="微软雅黑" w:hAnsi="微软雅黑" w:eastAsia="微软雅黑" w:cs="微软雅黑"/>
                <w:spacing w:val="6"/>
                <w:sz w:val="18"/>
                <w:szCs w:val="18"/>
              </w:rPr>
              <w:t>境</w:t>
            </w:r>
            <w:r>
              <w:rPr>
                <w:rFonts w:hint="eastAsia" w:ascii="微软雅黑" w:hAnsi="微软雅黑" w:eastAsia="微软雅黑" w:cs="微软雅黑"/>
                <w:spacing w:val="7"/>
                <w:sz w:val="18"/>
                <w:szCs w:val="18"/>
              </w:rPr>
              <w:t>主题活</w:t>
            </w:r>
            <w:r>
              <w:rPr>
                <w:rFonts w:hint="eastAsia" w:ascii="微软雅黑" w:hAnsi="微软雅黑" w:eastAsia="微软雅黑" w:cs="微软雅黑"/>
                <w:spacing w:val="6"/>
                <w:sz w:val="18"/>
                <w:szCs w:val="18"/>
              </w:rPr>
              <w:t>动</w:t>
            </w:r>
            <w:r>
              <w:rPr>
                <w:rFonts w:hint="eastAsia" w:ascii="微软雅黑" w:hAnsi="微软雅黑" w:eastAsia="微软雅黑" w:cs="微软雅黑"/>
                <w:spacing w:val="7"/>
                <w:sz w:val="18"/>
                <w:szCs w:val="18"/>
              </w:rPr>
              <w:t>组织情</w:t>
            </w:r>
            <w:r>
              <w:rPr>
                <w:rFonts w:hint="eastAsia" w:ascii="微软雅黑" w:hAnsi="微软雅黑" w:eastAsia="微软雅黑" w:cs="微软雅黑"/>
                <w:spacing w:val="6"/>
                <w:sz w:val="18"/>
                <w:szCs w:val="18"/>
              </w:rPr>
              <w:t>况</w:t>
            </w:r>
          </w:p>
        </w:tc>
        <w:tc>
          <w:tcPr>
            <w:tcW w:w="973" w:type="pct"/>
            <w:vAlign w:val="center"/>
          </w:tcPr>
          <w:p>
            <w:pPr>
              <w:spacing w:before="65" w:line="254" w:lineRule="auto"/>
              <w:jc w:val="both"/>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1</w:t>
            </w:r>
            <w:r>
              <w:rPr>
                <w:rFonts w:hint="eastAsia" w:ascii="微软雅黑" w:hAnsi="微软雅黑" w:eastAsia="微软雅黑" w:cs="微软雅黑"/>
                <w:spacing w:val="4"/>
                <w:sz w:val="18"/>
                <w:szCs w:val="18"/>
              </w:rPr>
              <w:t>.环保公众开放活动通知、</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2.参观环境宣传教育基</w:t>
            </w:r>
            <w:r>
              <w:rPr>
                <w:rFonts w:hint="eastAsia" w:ascii="微软雅黑" w:hAnsi="微软雅黑" w:eastAsia="微软雅黑" w:cs="微软雅黑"/>
                <w:spacing w:val="19"/>
                <w:sz w:val="18"/>
                <w:szCs w:val="18"/>
              </w:rPr>
              <w:t>地</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3.在公共场所开展环境</w:t>
            </w:r>
            <w:r>
              <w:rPr>
                <w:rFonts w:hint="eastAsia" w:ascii="微软雅黑" w:hAnsi="微软雅黑" w:eastAsia="微软雅黑" w:cs="微软雅黑"/>
                <w:spacing w:val="19"/>
                <w:sz w:val="18"/>
                <w:szCs w:val="18"/>
              </w:rPr>
              <w:t>保</w:t>
            </w:r>
            <w:r>
              <w:rPr>
                <w:rFonts w:hint="eastAsia" w:ascii="微软雅黑" w:hAnsi="微软雅黑" w:eastAsia="微软雅黑" w:cs="微软雅黑"/>
                <w:spacing w:val="6"/>
                <w:sz w:val="18"/>
                <w:szCs w:val="18"/>
              </w:rPr>
              <w:t>护</w:t>
            </w:r>
            <w:r>
              <w:rPr>
                <w:rFonts w:hint="eastAsia" w:ascii="微软雅黑" w:hAnsi="微软雅黑" w:eastAsia="微软雅黑" w:cs="微软雅黑"/>
                <w:spacing w:val="3"/>
                <w:sz w:val="18"/>
                <w:szCs w:val="18"/>
              </w:rPr>
              <w:t>宣传教育活动通知、活动</w:t>
            </w:r>
            <w:r>
              <w:rPr>
                <w:rFonts w:hint="eastAsia" w:ascii="微软雅黑" w:hAnsi="微软雅黑" w:eastAsia="微软雅黑" w:cs="微软雅黑"/>
                <w:spacing w:val="8"/>
                <w:sz w:val="18"/>
                <w:szCs w:val="18"/>
              </w:rPr>
              <w:t>开</w:t>
            </w:r>
            <w:r>
              <w:rPr>
                <w:rFonts w:hint="eastAsia" w:ascii="微软雅黑" w:hAnsi="微软雅黑" w:eastAsia="微软雅黑" w:cs="微软雅黑"/>
                <w:spacing w:val="7"/>
                <w:sz w:val="18"/>
                <w:szCs w:val="18"/>
              </w:rPr>
              <w:t>展情况</w:t>
            </w:r>
            <w:r>
              <w:rPr>
                <w:rFonts w:hint="eastAsia" w:ascii="微软雅黑" w:hAnsi="微软雅黑" w:eastAsia="微软雅黑" w:cs="微软雅黑"/>
                <w:spacing w:val="6"/>
                <w:sz w:val="18"/>
                <w:szCs w:val="18"/>
              </w:rPr>
              <w:t>4.六</w:t>
            </w:r>
            <w:r>
              <w:rPr>
                <w:rFonts w:hint="eastAsia" w:ascii="微软雅黑" w:hAnsi="微软雅黑" w:eastAsia="微软雅黑" w:cs="微软雅黑"/>
                <w:spacing w:val="4"/>
                <w:sz w:val="18"/>
                <w:szCs w:val="18"/>
              </w:rPr>
              <w:t>五</w:t>
            </w:r>
            <w:r>
              <w:rPr>
                <w:rFonts w:hint="eastAsia" w:ascii="微软雅黑" w:hAnsi="微软雅黑" w:eastAsia="微软雅黑" w:cs="微软雅黑"/>
                <w:spacing w:val="3"/>
                <w:sz w:val="18"/>
                <w:szCs w:val="18"/>
              </w:rPr>
              <w:t>环境日、全国低碳日</w:t>
            </w:r>
            <w:r>
              <w:rPr>
                <w:rFonts w:hint="eastAsia" w:ascii="微软雅黑" w:hAnsi="微软雅黑" w:eastAsia="微软雅黑" w:cs="微软雅黑"/>
                <w:spacing w:val="5"/>
                <w:sz w:val="18"/>
                <w:szCs w:val="18"/>
              </w:rPr>
              <w:t>等</w:t>
            </w:r>
            <w:r>
              <w:rPr>
                <w:rFonts w:hint="eastAsia" w:ascii="微软雅黑" w:hAnsi="微软雅黑" w:eastAsia="微软雅黑" w:cs="微软雅黑"/>
                <w:spacing w:val="4"/>
                <w:sz w:val="18"/>
                <w:szCs w:val="18"/>
              </w:rPr>
              <w:t>主题宣传活动通知、活动</w:t>
            </w:r>
            <w:r>
              <w:rPr>
                <w:rFonts w:hint="eastAsia" w:ascii="微软雅黑" w:hAnsi="微软雅黑" w:eastAsia="微软雅黑" w:cs="微软雅黑"/>
                <w:spacing w:val="2"/>
                <w:sz w:val="18"/>
                <w:szCs w:val="18"/>
              </w:rPr>
              <w:t>开</w:t>
            </w:r>
            <w:r>
              <w:rPr>
                <w:rFonts w:hint="eastAsia" w:ascii="微软雅黑" w:hAnsi="微软雅黑" w:eastAsia="微软雅黑" w:cs="微软雅黑"/>
                <w:spacing w:val="1"/>
                <w:sz w:val="18"/>
                <w:szCs w:val="18"/>
              </w:rPr>
              <w:t>展情况</w:t>
            </w:r>
            <w:r>
              <w:rPr>
                <w:rFonts w:hint="eastAsia" w:ascii="微软雅黑" w:hAnsi="微软雅黑" w:eastAsia="微软雅黑" w:cs="微软雅黑"/>
                <w:spacing w:val="3"/>
                <w:sz w:val="18"/>
                <w:szCs w:val="18"/>
              </w:rPr>
              <w:t>5.开展生态、环保类教育培</w:t>
            </w:r>
            <w:r>
              <w:rPr>
                <w:rFonts w:hint="eastAsia" w:ascii="微软雅黑" w:hAnsi="微软雅黑" w:eastAsia="微软雅黑" w:cs="微软雅黑"/>
                <w:spacing w:val="6"/>
                <w:sz w:val="18"/>
                <w:szCs w:val="18"/>
              </w:rPr>
              <w:t>训</w:t>
            </w:r>
            <w:r>
              <w:rPr>
                <w:rFonts w:hint="eastAsia" w:ascii="微软雅黑" w:hAnsi="微软雅黑" w:eastAsia="微软雅黑" w:cs="微软雅黑"/>
                <w:spacing w:val="3"/>
                <w:sz w:val="18"/>
                <w:szCs w:val="18"/>
              </w:rPr>
              <w:t>活动通知、活动开展情况</w:t>
            </w:r>
          </w:p>
        </w:tc>
        <w:tc>
          <w:tcPr>
            <w:tcW w:w="600"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30" w:right="25" w:firstLine="6"/>
              <w:jc w:val="center"/>
              <w:rPr>
                <w:rFonts w:hint="eastAsia" w:ascii="微软雅黑" w:hAnsi="微软雅黑" w:eastAsia="微软雅黑" w:cs="微软雅黑"/>
                <w:sz w:val="18"/>
                <w:szCs w:val="18"/>
              </w:rPr>
            </w:pPr>
            <w:r>
              <w:rPr>
                <w:rFonts w:hint="eastAsia" w:ascii="微软雅黑" w:hAnsi="微软雅黑" w:eastAsia="微软雅黑" w:cs="微软雅黑"/>
                <w:spacing w:val="15"/>
                <w:sz w:val="18"/>
                <w:szCs w:val="18"/>
              </w:rPr>
              <w:t>《</w:t>
            </w:r>
            <w:r>
              <w:rPr>
                <w:rFonts w:hint="eastAsia" w:ascii="微软雅黑" w:hAnsi="微软雅黑" w:eastAsia="微软雅黑" w:cs="微软雅黑"/>
                <w:spacing w:val="9"/>
                <w:sz w:val="18"/>
                <w:szCs w:val="18"/>
              </w:rPr>
              <w:t>中华人民共和国环境保</w:t>
            </w:r>
            <w:r>
              <w:rPr>
                <w:rFonts w:hint="eastAsia" w:ascii="微软雅黑" w:hAnsi="微软雅黑" w:eastAsia="微软雅黑" w:cs="微软雅黑"/>
                <w:spacing w:val="-12"/>
                <w:sz w:val="18"/>
                <w:szCs w:val="18"/>
              </w:rPr>
              <w:t>护</w:t>
            </w:r>
            <w:r>
              <w:rPr>
                <w:rFonts w:hint="eastAsia" w:ascii="微软雅黑" w:hAnsi="微软雅黑" w:eastAsia="微软雅黑" w:cs="微软雅黑"/>
                <w:spacing w:val="-7"/>
                <w:sz w:val="18"/>
                <w:szCs w:val="18"/>
              </w:rPr>
              <w:t>法》《</w:t>
            </w:r>
            <w:r>
              <w:rPr>
                <w:rFonts w:hint="eastAsia" w:ascii="微软雅黑" w:hAnsi="微软雅黑" w:eastAsia="微软雅黑" w:cs="微软雅黑"/>
                <w:spacing w:val="-7"/>
                <w:sz w:val="18"/>
                <w:szCs w:val="18"/>
                <w:lang w:eastAsia="zh-CN"/>
              </w:rPr>
              <w:t>中华人民共和国政府信息公开条例</w:t>
            </w:r>
            <w:r>
              <w:rPr>
                <w:rFonts w:hint="eastAsia" w:ascii="微软雅黑" w:hAnsi="微软雅黑" w:eastAsia="微软雅黑" w:cs="微软雅黑"/>
                <w:spacing w:val="7"/>
                <w:sz w:val="18"/>
                <w:szCs w:val="18"/>
              </w:rPr>
              <w:t>》</w:t>
            </w:r>
          </w:p>
        </w:tc>
        <w:tc>
          <w:tcPr>
            <w:tcW w:w="401" w:type="pct"/>
            <w:vAlign w:val="center"/>
          </w:tcPr>
          <w:p>
            <w:pPr>
              <w:spacing w:line="260" w:lineRule="auto"/>
              <w:jc w:val="center"/>
              <w:rPr>
                <w:rFonts w:hint="eastAsia" w:ascii="微软雅黑" w:hAnsi="微软雅黑" w:eastAsia="微软雅黑" w:cs="微软雅黑"/>
                <w:sz w:val="18"/>
                <w:szCs w:val="18"/>
                <w:lang w:eastAsia="zh-CN"/>
              </w:rPr>
            </w:pPr>
          </w:p>
          <w:p>
            <w:pPr>
              <w:spacing w:before="65" w:line="257" w:lineRule="auto"/>
              <w:ind w:left="34" w:right="23" w:firstLine="34"/>
              <w:jc w:val="center"/>
              <w:rPr>
                <w:rFonts w:hint="eastAsia" w:ascii="微软雅黑" w:hAnsi="微软雅黑" w:eastAsia="微软雅黑" w:cs="微软雅黑"/>
                <w:sz w:val="18"/>
                <w:szCs w:val="18"/>
              </w:rPr>
            </w:pPr>
            <w:r>
              <w:rPr>
                <w:rFonts w:hint="eastAsia" w:ascii="微软雅黑" w:hAnsi="微软雅黑" w:eastAsia="微软雅黑" w:cs="微软雅黑"/>
                <w:spacing w:val="-18"/>
                <w:sz w:val="18"/>
                <w:szCs w:val="18"/>
              </w:rPr>
              <w:t>自</w:t>
            </w:r>
            <w:r>
              <w:rPr>
                <w:rFonts w:hint="eastAsia" w:ascii="微软雅黑" w:hAnsi="微软雅黑" w:eastAsia="微软雅黑" w:cs="微软雅黑"/>
                <w:spacing w:val="-15"/>
                <w:sz w:val="18"/>
                <w:szCs w:val="18"/>
              </w:rPr>
              <w:t>该信息</w:t>
            </w:r>
            <w:r>
              <w:rPr>
                <w:rFonts w:hint="eastAsia" w:ascii="微软雅黑" w:hAnsi="微软雅黑" w:eastAsia="微软雅黑" w:cs="微软雅黑"/>
                <w:spacing w:val="-14"/>
                <w:sz w:val="18"/>
                <w:szCs w:val="18"/>
              </w:rPr>
              <w:t>形</w:t>
            </w:r>
            <w:r>
              <w:rPr>
                <w:rFonts w:hint="eastAsia" w:ascii="微软雅黑" w:hAnsi="微软雅黑" w:eastAsia="微软雅黑" w:cs="微软雅黑"/>
                <w:spacing w:val="-10"/>
                <w:sz w:val="18"/>
                <w:szCs w:val="18"/>
              </w:rPr>
              <w:t>成或者</w:t>
            </w:r>
            <w:r>
              <w:rPr>
                <w:rFonts w:hint="eastAsia" w:ascii="微软雅黑" w:hAnsi="微软雅黑" w:eastAsia="微软雅黑" w:cs="微软雅黑"/>
                <w:spacing w:val="-14"/>
                <w:sz w:val="18"/>
                <w:szCs w:val="18"/>
              </w:rPr>
              <w:t>变</w:t>
            </w:r>
            <w:r>
              <w:rPr>
                <w:rFonts w:hint="eastAsia" w:ascii="微软雅黑" w:hAnsi="微软雅黑" w:eastAsia="微软雅黑" w:cs="微软雅黑"/>
                <w:spacing w:val="-10"/>
                <w:sz w:val="18"/>
                <w:szCs w:val="18"/>
              </w:rPr>
              <w:t>更之日</w:t>
            </w:r>
            <w:r>
              <w:rPr>
                <w:rFonts w:hint="eastAsia" w:ascii="微软雅黑" w:hAnsi="微软雅黑" w:eastAsia="微软雅黑" w:cs="微软雅黑"/>
                <w:spacing w:val="-11"/>
                <w:sz w:val="18"/>
                <w:szCs w:val="18"/>
              </w:rPr>
              <w:t>起</w:t>
            </w:r>
            <w:r>
              <w:rPr>
                <w:rFonts w:hint="eastAsia" w:ascii="微软雅黑" w:hAnsi="微软雅黑" w:eastAsia="微软雅黑" w:cs="微软雅黑"/>
                <w:spacing w:val="-9"/>
                <w:sz w:val="18"/>
                <w:szCs w:val="18"/>
              </w:rPr>
              <w:t>20个工</w:t>
            </w:r>
            <w:r>
              <w:rPr>
                <w:rFonts w:hint="eastAsia" w:ascii="微软雅黑" w:hAnsi="微软雅黑" w:eastAsia="微软雅黑" w:cs="微软雅黑"/>
                <w:spacing w:val="7"/>
                <w:sz w:val="18"/>
                <w:szCs w:val="18"/>
              </w:rPr>
              <w:t>作日</w:t>
            </w:r>
            <w:r>
              <w:rPr>
                <w:rFonts w:hint="eastAsia" w:ascii="微软雅黑" w:hAnsi="微软雅黑" w:eastAsia="微软雅黑" w:cs="微软雅黑"/>
                <w:spacing w:val="6"/>
                <w:sz w:val="18"/>
                <w:szCs w:val="18"/>
              </w:rPr>
              <w:t>内</w:t>
            </w:r>
          </w:p>
        </w:tc>
        <w:tc>
          <w:tcPr>
            <w:tcW w:w="763" w:type="dxa"/>
            <w:vAlign w:val="center"/>
          </w:tcPr>
          <w:p>
            <w:pPr>
              <w:spacing w:before="65" w:line="259" w:lineRule="auto"/>
              <w:ind w:left="139" w:leftChars="0" w:right="128" w:rightChars="0" w:firstLine="5" w:firstLineChars="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1251" w:type="dxa"/>
            <w:vAlign w:val="center"/>
          </w:tcPr>
          <w:p>
            <w:pPr>
              <w:spacing w:before="65" w:line="228" w:lineRule="auto"/>
              <w:ind w:left="59"/>
              <w:jc w:val="center"/>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政府网站</w:t>
            </w:r>
          </w:p>
        </w:tc>
        <w:tc>
          <w:tcPr>
            <w:tcW w:w="225" w:type="pct"/>
            <w:vAlign w:val="center"/>
          </w:tcPr>
          <w:p>
            <w:pPr>
              <w:spacing w:before="65" w:line="268" w:lineRule="exact"/>
              <w:ind w:left="177"/>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204" w:type="pct"/>
            <w:vAlign w:val="center"/>
          </w:tcPr>
          <w:p>
            <w:pPr>
              <w:jc w:val="center"/>
              <w:rPr>
                <w:rFonts w:hint="eastAsia" w:ascii="微软雅黑" w:hAnsi="微软雅黑" w:eastAsia="微软雅黑" w:cs="微软雅黑"/>
                <w:sz w:val="18"/>
                <w:szCs w:val="18"/>
              </w:rPr>
            </w:pPr>
          </w:p>
        </w:tc>
        <w:tc>
          <w:tcPr>
            <w:tcW w:w="225" w:type="pct"/>
            <w:vAlign w:val="center"/>
          </w:tcPr>
          <w:p>
            <w:pPr>
              <w:spacing w:before="65" w:line="268" w:lineRule="exact"/>
              <w:ind w:left="180"/>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195" w:type="pct"/>
            <w:tcBorders>
              <w:right w:val="single" w:color="000000" w:sz="6" w:space="0"/>
            </w:tcBorders>
            <w:vAlign w:val="center"/>
          </w:tcPr>
          <w:p>
            <w:pPr>
              <w:jc w:val="center"/>
              <w:rPr>
                <w:rFonts w:hint="eastAsia" w:ascii="微软雅黑" w:hAnsi="微软雅黑" w:eastAsia="微软雅黑" w:cs="微软雅黑"/>
                <w:sz w:val="18"/>
                <w:szCs w:val="18"/>
              </w:rPr>
            </w:pPr>
          </w:p>
        </w:tc>
        <w:tc>
          <w:tcPr>
            <w:tcW w:w="382"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383"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r>
    </w:tbl>
    <w:p>
      <w:r>
        <w:br w:type="page"/>
      </w:r>
    </w:p>
    <w:p/>
    <w:p>
      <w:pPr>
        <w:pStyle w:val="2"/>
        <w:numPr>
          <w:ilvl w:val="0"/>
          <w:numId w:val="2"/>
        </w:numPr>
        <w:bidi w:val="0"/>
        <w:ind w:left="0" w:leftChars="0" w:firstLine="420" w:firstLineChars="0"/>
        <w:jc w:val="center"/>
        <w:rPr>
          <w:rFonts w:hint="eastAsia"/>
          <w:sz w:val="36"/>
          <w:szCs w:val="36"/>
          <w:lang w:val="en-US" w:eastAsia="zh-CN"/>
        </w:rPr>
      </w:pPr>
      <w:bookmarkStart w:id="19" w:name="_Toc23349"/>
      <w:r>
        <w:rPr>
          <w:rFonts w:hint="eastAsia"/>
          <w:sz w:val="36"/>
          <w:szCs w:val="36"/>
          <w:lang w:val="en-US" w:eastAsia="zh-CN"/>
        </w:rPr>
        <w:t>公共文化服务领域基层政务公开标准目录</w:t>
      </w:r>
      <w:bookmarkEnd w:id="1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1"/>
        <w:gridCol w:w="844"/>
        <w:gridCol w:w="861"/>
        <w:gridCol w:w="1469"/>
        <w:gridCol w:w="2298"/>
        <w:gridCol w:w="1317"/>
        <w:gridCol w:w="1018"/>
        <w:gridCol w:w="847"/>
        <w:gridCol w:w="950"/>
        <w:gridCol w:w="833"/>
        <w:gridCol w:w="716"/>
        <w:gridCol w:w="818"/>
        <w:gridCol w:w="69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95"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ascii="微软雅黑" w:hAnsi="微软雅黑" w:eastAsia="微软雅黑" w:cs="微软雅黑"/>
                <w:sz w:val="19"/>
                <w:szCs w:val="19"/>
              </w:rPr>
            </w:pPr>
            <w:r>
              <w:rPr>
                <w:rFonts w:hint="eastAsia" w:ascii="微软雅黑" w:hAnsi="微软雅黑" w:eastAsia="微软雅黑" w:cs="微软雅黑"/>
                <w:b/>
                <w:bCs/>
                <w:sz w:val="19"/>
                <w:szCs w:val="19"/>
              </w:rPr>
              <w:t>序号</w:t>
            </w:r>
          </w:p>
        </w:tc>
        <w:tc>
          <w:tcPr>
            <w:tcW w:w="59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公开内容（要素）</w:t>
            </w:r>
          </w:p>
        </w:tc>
        <w:tc>
          <w:tcPr>
            <w:tcW w:w="80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公开依据</w:t>
            </w:r>
          </w:p>
        </w:tc>
        <w:tc>
          <w:tcPr>
            <w:tcW w:w="462"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公开时限</w:t>
            </w:r>
          </w:p>
        </w:tc>
        <w:tc>
          <w:tcPr>
            <w:tcW w:w="35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公开主体</w:t>
            </w:r>
          </w:p>
        </w:tc>
        <w:tc>
          <w:tcPr>
            <w:tcW w:w="29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公开渠道和载体</w:t>
            </w:r>
          </w:p>
        </w:tc>
        <w:tc>
          <w:tcPr>
            <w:tcW w:w="625"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公开对象</w:t>
            </w:r>
          </w:p>
        </w:tc>
        <w:tc>
          <w:tcPr>
            <w:tcW w:w="53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公开方式</w:t>
            </w:r>
          </w:p>
        </w:tc>
        <w:tc>
          <w:tcPr>
            <w:tcW w:w="503"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一级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事项</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二级事项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80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462"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default" w:ascii="微软雅黑" w:hAnsi="微软雅黑" w:eastAsia="微软雅黑" w:cs="微软雅黑"/>
                <w:sz w:val="19"/>
                <w:szCs w:val="19"/>
                <w:lang w:val="en-US" w:eastAsia="zh-CN"/>
              </w:rPr>
            </w:pPr>
            <w:r>
              <w:rPr>
                <w:rFonts w:hint="eastAsia" w:ascii="微软雅黑" w:hAnsi="微软雅黑" w:eastAsia="微软雅黑" w:cs="微软雅黑"/>
                <w:b/>
                <w:bCs/>
                <w:sz w:val="19"/>
                <w:szCs w:val="19"/>
                <w:lang w:val="en-US" w:eastAsia="zh-CN"/>
              </w:rPr>
              <w:t>全社会</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特定群众</w:t>
            </w: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主动</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依申请公开</w:t>
            </w: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县级</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left"/>
              <w:textAlignment w:val="auto"/>
            </w:pPr>
            <w:r>
              <w:rPr>
                <w:rFonts w:hint="eastAsia" w:ascii="微软雅黑" w:hAnsi="微软雅黑" w:eastAsia="微软雅黑" w:cs="微软雅黑"/>
                <w:b/>
                <w:bCs/>
                <w:sz w:val="19"/>
                <w:szCs w:val="19"/>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公共文化机构免费开放信息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公共文化服务保障法》《中华人民共和国政府信息公开条例》《文旅部财政部关于推进全国美术馆、公共图书馆、文化馆（站）免费开放工作的意见》《文旅部财政部关于做好城市社区（街道）文化中心免费开放工作的通知》</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特殊群体公共文化服务信息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《中华人民共和国政府信息公开条例》《中共中央办公厅 国务院办公厅印发关于加快构建现代公共文化服务体系的意见》</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组织开展群众文化活动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4"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下基层辅导、演出、展览和指导基层群众文化活动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举办各类展览、讲座信息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辅导和培训基层文化骨干</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1.培训时间；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2.培训单位；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3.培训地址；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2"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非物质文化遗产展示传播活动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2.组织单位；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《中华人民共和国非物质文化遗产法》《中华人民共和国政府信息公开条例》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文博单位名录</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文物保护管理机构和博物馆名录</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101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4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rPr>
          <w:rFonts w:hint="eastAsia"/>
        </w:rPr>
      </w:pPr>
      <w:bookmarkStart w:id="20" w:name="_Toc24724725"/>
      <w:bookmarkStart w:id="21" w:name="_Toc540"/>
      <w:r>
        <w:rPr>
          <w:rFonts w:hint="eastAsia"/>
        </w:rPr>
        <w:t>安全生产领域基层政务公开标准目录</w:t>
      </w:r>
      <w:bookmarkEnd w:id="20"/>
      <w:bookmarkEnd w:id="21"/>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4"/>
        <w:gridCol w:w="479"/>
        <w:gridCol w:w="855"/>
        <w:gridCol w:w="2424"/>
        <w:gridCol w:w="3445"/>
        <w:gridCol w:w="1470"/>
        <w:gridCol w:w="755"/>
        <w:gridCol w:w="1044"/>
        <w:gridCol w:w="463"/>
        <w:gridCol w:w="581"/>
        <w:gridCol w:w="348"/>
        <w:gridCol w:w="735"/>
        <w:gridCol w:w="348"/>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公开内容（要素）</w:t>
            </w:r>
          </w:p>
        </w:tc>
        <w:tc>
          <w:tcPr>
            <w:tcW w:w="122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公开主体</w:t>
            </w:r>
          </w:p>
        </w:tc>
        <w:tc>
          <w:tcPr>
            <w:tcW w:w="372" w:type="pct"/>
            <w:vMerge w:val="restart"/>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和载体</w:t>
            </w:r>
          </w:p>
        </w:tc>
        <w:tc>
          <w:tcPr>
            <w:tcW w:w="372" w:type="pct"/>
            <w:gridSpan w:val="2"/>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公开对象</w:t>
            </w:r>
          </w:p>
        </w:tc>
        <w:tc>
          <w:tcPr>
            <w:tcW w:w="386" w:type="pct"/>
            <w:gridSpan w:val="2"/>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7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22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372" w:type="pct"/>
            <w:vMerge w:val="continue"/>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65"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全社会</w:t>
            </w:r>
          </w:p>
        </w:tc>
        <w:tc>
          <w:tcPr>
            <w:tcW w:w="207"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特定群众</w:t>
            </w:r>
          </w:p>
        </w:tc>
        <w:tc>
          <w:tcPr>
            <w:tcW w:w="124" w:type="pct"/>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主动</w:t>
            </w:r>
          </w:p>
        </w:tc>
        <w:tc>
          <w:tcPr>
            <w:tcW w:w="262"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依申请公开</w:t>
            </w:r>
          </w:p>
        </w:tc>
        <w:tc>
          <w:tcPr>
            <w:tcW w:w="12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县级</w:t>
            </w:r>
          </w:p>
        </w:tc>
        <w:tc>
          <w:tcPr>
            <w:tcW w:w="24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文件</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法律法规</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与安全生产有关的法律、法规</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部门和地方规章</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与安全生产有关的部门和地方规章</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安全生产领域有关的国家标准、行业标准、地方标准等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重大政策解读</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有关重大政策的解读，安全生产相关热点问题的解读</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5</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依法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行政许可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办理行政许可和其他对外管理服务事项的依据、条件、程序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6</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行政处罚</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办理行政处罚的依据、条件、程序以及本级行政机关认为具有一定社会影响的行政处罚决定</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行政强制</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办理行政强制的依据、程序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《中华人民共和国政府信息公开条例》《中华人民共和国突发事件应对法》《突发事件应急预案管理办法》《中共中央国务院关于推进安全生产领域改革发展的意见》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应急管理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承担处置主责、非敏感的应急信息，包括事故灾害类预警信息、事故信息、事故后采取的应急处置措施和应对结果等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《中华人民共和国政府信息公开条例》《中华人民共和国突发事件应对法》《关于全面加强政务公开工作的意见》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事故通报</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1.事故信息：本部门接报查实的各类生产安全事故情况（事故发生时间、地点、伤亡情况、简要经过） 2.事故调查报告：依照事故调查处理权限，经批复的生产安全事故调查报告，依法应当保密的除外</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《中华人民共和国安全生产法》《中华人民共和国政府信息公开条例》《中共中央国务院关于推进安全生产领域改革发展的意见》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10</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动态信息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工作动态、安全生产执法检查动态</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服务</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政务公开目录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政务公开事项的索引、名称、内容概述、生成日期等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政府信息公开指南等流程性信息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权力清单及责任清单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同级政府审批通过的行政执法主体信息和行政许可、行政处罚、行政强制、行政检查、行政确认、行政奖励及其他行政职权等行政执法职权职责清单</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信息形成或者变更20个工作日内，如有更新，及时公开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主要业务办事指南</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主要业务工作的办事依据、程序、时限，办事时间、地点、部门、联系方式及相关办理结果</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信息形成或者变更之日起20个工作日内</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15</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年度报告</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政府信息公开年度报告及相关统计报表</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每年1月31日前</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16</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公开</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财政资金信息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预算、决算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w:t>
            </w:r>
            <w:r>
              <w:rPr>
                <w:rFonts w:hint="eastAsia" w:ascii="微软雅黑" w:hAnsi="微软雅黑" w:eastAsia="微软雅黑" w:cs="微软雅黑"/>
                <w:i w:val="0"/>
                <w:iCs w:val="0"/>
                <w:caps w:val="0"/>
                <w:color w:val="000000"/>
                <w:spacing w:val="0"/>
                <w:sz w:val="18"/>
                <w:szCs w:val="18"/>
              </w:rPr>
              <w:t>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安全生产专项资金使用等财政资金信息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按中央要求时限公开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政府采购信息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本单位采购实施情况相关信息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《中华人民共和国政府信息公开条例》《国务院关于深化预算管理制度改革的决定》、中办、国办印发《关于进一步推进预算公开工作的意见》的通知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办事纪律和监督管理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本单位的办事纪律，受理投诉、举报、信访的途径等内容</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建议提案办理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人大代表建议办理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政协委员提案办理</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755"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1044"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br w:type="page"/>
      </w:r>
    </w:p>
    <w:p>
      <w:pPr>
        <w:pStyle w:val="2"/>
        <w:numPr>
          <w:ilvl w:val="0"/>
          <w:numId w:val="2"/>
        </w:numPr>
        <w:bidi w:val="0"/>
        <w:ind w:left="0" w:leftChars="0" w:firstLine="420" w:firstLineChars="0"/>
      </w:pPr>
      <w:bookmarkStart w:id="22" w:name="_Toc24724726"/>
      <w:bookmarkStart w:id="23" w:name="_Toc2352"/>
      <w:r>
        <w:rPr>
          <w:rFonts w:hint="eastAsia"/>
        </w:rPr>
        <w:t>救灾生产领域基层政务公开标准目录</w:t>
      </w:r>
      <w:bookmarkEnd w:id="22"/>
      <w:bookmarkEnd w:id="23"/>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5"/>
        <w:gridCol w:w="443"/>
        <w:gridCol w:w="937"/>
        <w:gridCol w:w="2614"/>
        <w:gridCol w:w="3387"/>
        <w:gridCol w:w="1534"/>
        <w:gridCol w:w="701"/>
        <w:gridCol w:w="816"/>
        <w:gridCol w:w="446"/>
        <w:gridCol w:w="566"/>
        <w:gridCol w:w="446"/>
        <w:gridCol w:w="684"/>
        <w:gridCol w:w="44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23"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92"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932"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公开内容（要素）</w:t>
            </w:r>
          </w:p>
        </w:tc>
        <w:tc>
          <w:tcPr>
            <w:tcW w:w="120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547"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和载体</w:t>
            </w:r>
          </w:p>
        </w:tc>
        <w:tc>
          <w:tcPr>
            <w:tcW w:w="361" w:type="pct"/>
            <w:gridSpan w:val="2"/>
            <w:tcBorders>
              <w:top w:val="single" w:color="000000" w:sz="6" w:space="0"/>
              <w:left w:val="single" w:color="000000" w:sz="6" w:space="0"/>
              <w:bottom w:val="nil"/>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932"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20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547"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特定群众</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24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依申请公开</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230"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文件</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法律法规</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与救灾有关的法律、法规</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部门和地方规章</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与救灾有关的部门和地方规章、规范性文件</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救灾领域有关的国家标准、行业标准、地方标准等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重大政策解读</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有关重大政策的解读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相关热点问题的解读</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《中华人民共和国政府信息公开条例》《国务院办公厅关于在政务公开工作中进一步做好政务舆情回应的通知》</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备灾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管理</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综合减灾示范社区分布情况（其具体位置、创建时间、创建级别等）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《中华人民共和国政府信息公开条例》《社会救助暂行办法》《国家综合防灾减灾规划（2016—2020年）》</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预警信息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气象、地震等单位发布的预警信息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灾情核定信息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本行政区域内因自然灾害造成的损失情况（受灾时间、灾害种类、受灾范围、灾害造成的损失等）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救助审定信息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自然灾害救助（6类）的救助对象、申报材料、办理程序及时限等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应急管理部门审批</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救助款物通知及划拨情况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居民住房恢复重建救助标准（居民因灾倒房、损房恢复重建具体救助标准）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居民住房恢复重建救助对象评议结果公示（公开灾民姓名、受灾情况、拟救助标准、监督举报电话）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年度款物使用情况</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年度救灾资金和救灾物资等使用情况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动态</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防灾减灾救灾其他相关动态信息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701"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双庙镇政府</w:t>
            </w:r>
          </w:p>
        </w:tc>
        <w:tc>
          <w:tcPr>
            <w:tcW w:w="816" w:type="dxa"/>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方正小标宋_GBK"/>
          <w:lang w:eastAsia="zh-CN"/>
        </w:rPr>
      </w:pPr>
      <w:r>
        <w:br w:type="page"/>
      </w:r>
    </w:p>
    <w:p>
      <w:pPr>
        <w:pStyle w:val="2"/>
        <w:numPr>
          <w:ilvl w:val="0"/>
          <w:numId w:val="2"/>
        </w:numPr>
        <w:bidi w:val="0"/>
        <w:ind w:left="0" w:leftChars="0" w:firstLine="420" w:firstLineChars="0"/>
        <w:rPr>
          <w:rFonts w:hint="eastAsia"/>
        </w:rPr>
      </w:pPr>
      <w:bookmarkStart w:id="24" w:name="_Toc31756"/>
      <w:r>
        <w:rPr>
          <w:rFonts w:hint="eastAsia"/>
        </w:rPr>
        <w:t>食品药品监管领域基层政务公开标准目录</w:t>
      </w:r>
      <w:bookmarkEnd w:id="24"/>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6"/>
        <w:gridCol w:w="538"/>
        <w:gridCol w:w="886"/>
        <w:gridCol w:w="2920"/>
        <w:gridCol w:w="2997"/>
        <w:gridCol w:w="1063"/>
        <w:gridCol w:w="729"/>
        <w:gridCol w:w="1517"/>
        <w:gridCol w:w="689"/>
        <w:gridCol w:w="610"/>
        <w:gridCol w:w="542"/>
        <w:gridCol w:w="420"/>
        <w:gridCol w:w="41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序号</w:t>
            </w:r>
          </w:p>
        </w:tc>
        <w:tc>
          <w:tcPr>
            <w:tcW w:w="5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10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（要素）</w:t>
            </w:r>
          </w:p>
        </w:tc>
        <w:tc>
          <w:tcPr>
            <w:tcW w:w="10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37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时限</w:t>
            </w:r>
          </w:p>
        </w:tc>
        <w:tc>
          <w:tcPr>
            <w:tcW w:w="2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53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公开渠道和载体</w:t>
            </w:r>
          </w:p>
        </w:tc>
        <w:tc>
          <w:tcPr>
            <w:tcW w:w="458" w:type="pct"/>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33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0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32"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6"/>
                <w:szCs w:val="16"/>
              </w:rPr>
            </w:pP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一级事项</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二级事项</w:t>
            </w:r>
          </w:p>
        </w:tc>
        <w:tc>
          <w:tcPr>
            <w:tcW w:w="1030"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1057"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375"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57"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535"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1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特定群体</w:t>
            </w: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w:t>
            </w: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3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5</w:t>
            </w: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监督检查</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食品生产经营监督检查</w:t>
            </w:r>
          </w:p>
        </w:tc>
        <w:tc>
          <w:tcPr>
            <w:tcW w:w="103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检查制度、检查标准、检查结果等</w:t>
            </w:r>
          </w:p>
        </w:tc>
        <w:tc>
          <w:tcPr>
            <w:tcW w:w="10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《中华人民共和国食品安全法》《中华人民共和国政府信息公开条例》</w:t>
            </w:r>
            <w:r>
              <w:rPr>
                <w:rFonts w:hint="eastAsia" w:ascii="微软雅黑" w:hAnsi="微软雅黑" w:eastAsia="微软雅黑" w:cs="微软雅黑"/>
                <w:sz w:val="18"/>
                <w:szCs w:val="18"/>
              </w:rPr>
              <w:t>《关于全面推进政务公开工作的意见》《食品生产经营日常监督检查管理办法》《食品药品安全监管信息公开管理办法》</w:t>
            </w:r>
          </w:p>
        </w:tc>
        <w:tc>
          <w:tcPr>
            <w:tcW w:w="37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729" w:type="dxa"/>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none"/>
                <w:shd w:val="clear" w:color="auto" w:fill="FFFFFF"/>
              </w:rPr>
              <w:t>国家企业信用信息公示系统</w:t>
            </w: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5" w:type="pct"/>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12</w:t>
            </w:r>
          </w:p>
        </w:tc>
        <w:tc>
          <w:tcPr>
            <w:tcW w:w="190"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食品生产经营行政处罚</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处罚对象、案件名称、违法主要事实、处罚种类和内容、处罚依据、作出处罚决定部门、处罚时间、处罚决定书文号、处罚履行方式和期限等</w:t>
            </w:r>
          </w:p>
        </w:tc>
        <w:tc>
          <w:tcPr>
            <w:tcW w:w="1057"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r>
              <w:rPr>
                <w:rFonts w:hint="eastAsia" w:ascii="微软雅黑" w:hAnsi="微软雅黑" w:eastAsia="微软雅黑" w:cs="微软雅黑"/>
                <w:bCs/>
                <w:sz w:val="18"/>
                <w:szCs w:val="18"/>
              </w:rPr>
              <w:t>《食品药品行政处罚案件信息公开实施细则》《市场监督管理行政处罚程序暂行规定》</w:t>
            </w: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行政处罚决定形成之日起20个工作日内</w:t>
            </w:r>
          </w:p>
        </w:tc>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16</w:t>
            </w:r>
          </w:p>
        </w:tc>
        <w:tc>
          <w:tcPr>
            <w:tcW w:w="190" w:type="pct"/>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公共服务</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食品安全消费提示、警示信息</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17</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食品安全应急处置</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应急组织机构及职责、应急保障、监测预警、应急响应、热点问题落实情况等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同上</w:t>
            </w:r>
            <w:r>
              <w:rPr>
                <w:rFonts w:hint="eastAsia" w:ascii="微软雅黑" w:hAnsi="微软雅黑" w:eastAsia="微软雅黑" w:cs="微软雅黑"/>
                <w:sz w:val="18"/>
                <w:szCs w:val="18"/>
              </w:rPr>
              <w:t xml:space="preserve"> </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18</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食品药品投诉举报管理制度和政策、受理投诉举报的途径等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《关于全面推进政务公开工作的意见》《食品药品投诉举报管理办法》</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729"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19</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食品用药安全宣传活动</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活动时间、活动地点、活动形式、活动主题和内容等</w:t>
            </w:r>
          </w:p>
        </w:tc>
        <w:tc>
          <w:tcPr>
            <w:tcW w:w="10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w:t>
            </w:r>
          </w:p>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工作日内</w:t>
            </w:r>
          </w:p>
        </w:tc>
        <w:tc>
          <w:tcPr>
            <w:tcW w:w="729"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双庙镇政府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bl>
    <w:p>
      <w:pPr>
        <w:rPr>
          <w:rFonts w:hint="eastAsia"/>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p>
    <w:p>
      <w:pPr>
        <w:pStyle w:val="9"/>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w:t>
      </w:r>
    </w:p>
    <w:p>
      <w:pPr>
        <w:jc w:val="both"/>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pPr>
      <w:bookmarkStart w:id="25" w:name="_Toc22753"/>
      <w:r>
        <w:rPr>
          <w:rFonts w:hint="eastAsia"/>
          <w:lang w:val="en-US" w:eastAsia="zh-CN"/>
        </w:rPr>
        <w:t>乡村振兴领域基层政务公开标准目录</w:t>
      </w:r>
      <w:bookmarkEnd w:id="25"/>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9"/>
        <w:gridCol w:w="792"/>
        <w:gridCol w:w="1311"/>
        <w:gridCol w:w="2366"/>
        <w:gridCol w:w="2938"/>
        <w:gridCol w:w="1568"/>
        <w:gridCol w:w="1017"/>
        <w:gridCol w:w="1249"/>
        <w:gridCol w:w="515"/>
        <w:gridCol w:w="431"/>
        <w:gridCol w:w="244"/>
        <w:gridCol w:w="342"/>
        <w:gridCol w:w="244"/>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Header/>
        </w:trPr>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序号</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公开事项</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公开内容</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（要素）</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公开依据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公开时限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公开主体</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公开渠道和载体</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公开对象</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公开方式</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blHeader/>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一级事项</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二级事项</w:t>
            </w: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全社会</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群众</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依申请公开</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县级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4"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政策文件</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行政法规、规章</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·中央及地方政府涉及乡村振兴领域的行政法规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·中央及地方政府涉及乡村振兴领域的规章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规范性文件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·各级政府及部门涉及乡村振兴领域的规范性文件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其他政策文件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·涉及乡村振兴领域其他政策文件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防止返贫监测</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监测对象认定</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·识别标准（国定标准、省定标准）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·识别程序（评议公示）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·识别结果（监测户名单、数量）</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2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·风险消除标准（人均纯收入稳定超过国定标准、实现“两不愁、三保障”）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·风险消除程序（民主评议、村两委和驻村工作队核实公示公告）</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8" w:hRule="atLeast"/>
        </w:trPr>
        <w:tc>
          <w:tcPr>
            <w:tcW w:w="17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6</w:t>
            </w:r>
          </w:p>
        </w:tc>
        <w:tc>
          <w:tcPr>
            <w:tcW w:w="2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财政衔接推进巩固拓展脱贫攻坚成果同乡村振兴有效衔接补助资金项目</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财政衔接推进巩固拓展脱贫攻坚成果同乡村振兴有效衔接补助资金分配结果</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·资金名称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·分配结果</w:t>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 国家巩固拓展脱贫攻坚成果同乡村振兴有效衔接局 国家发展改革委 国家民委 农业农村部 国家林业和草原局关于印发中央财政衔接推进巩固拓展脱贫攻坚成果同乡村振兴有效衔接补助资金管理办法的通知》《四川省财政厅 四川省巩固拓展脱贫攻坚成果同乡村振兴有效衔接局 四川省发展和改革委员会 四川省农业农村厅 四川省林业和草原局 四川省残疾人联合会关于印发中央和省级财政衔接推进巩固拓展脱贫攻坚成果同乡村振兴有效衔接补助资金管理办法的通知》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收到上级下达资金后60日内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7</w:t>
            </w: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kern w:val="0"/>
                <w:sz w:val="18"/>
                <w:szCs w:val="18"/>
                <w:u w:val="none"/>
                <w:lang w:val="en-US" w:eastAsia="zh-CN" w:bidi="ar"/>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·年度县级衔接资金项目计划或脱贫县涉农资金统筹整合方案（含调整方案）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计划安排情况（项目名称、实施地点、建设任务、补助标准、资金来源及规模、实施期限、实施单位、责任人、绩效目标、群众参与和利益联结机制等）·计划完成情况（项目建设完成、资金使用、绩效目标等）</w:t>
            </w:r>
            <w:r>
              <w:rPr>
                <w:rFonts w:hint="eastAsia" w:ascii="微软雅黑" w:hAnsi="微软雅黑" w:eastAsia="微软雅黑" w:cs="微软雅黑"/>
                <w:i w:val="0"/>
                <w:color w:val="000000"/>
                <w:kern w:val="0"/>
                <w:sz w:val="18"/>
                <w:szCs w:val="18"/>
                <w:u w:val="none"/>
                <w:lang w:val="en-US" w:eastAsia="zh-CN" w:bidi="ar"/>
              </w:rPr>
              <w:br w:type="textWrapping"/>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7" w:hRule="atLeast"/>
        </w:trPr>
        <w:tc>
          <w:tcPr>
            <w:tcW w:w="17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283"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项目库建设</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·申报内容（含项目名称、项目类别、建设性质、实施地点、资金规模和筹资方式、受益对象、绩效目标、群众参与和利益联结机制等）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·申报流程（村申报、乡审核、县审定）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·申报结果（项目库规模、项目名单）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6" w:hRule="atLeast"/>
        </w:trPr>
        <w:tc>
          <w:tcPr>
            <w:tcW w:w="17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28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·实施地点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·建设任务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·补助标准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·资金来源及规模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·实施期限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·实施单位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·责任人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·绩效目标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·带贫减贫机制等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《国务院乡村振兴办、财政部关于完善乡村振兴资金项目公告公示制度的指导意见》《国务院乡村振兴办关于完善县级脱贫攻坚项目库建设的指导意见》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28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项目实施</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·衔接资金项目实施前情况（包括项目名称、资金来源、实施期限、绩效目标、实施单位及责任人、群众参与和利益联结机制等）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·衔接资金项目竣工后情况（包括资金使用、项目实施结果、检查验收结果、绩效目标实现情况等）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7"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监督管理</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监督举报</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·监督电话（12317）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双庙镇政府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ascii="微软雅黑" w:hAnsi="微软雅黑" w:eastAsia="微软雅黑" w:cs="微软雅黑"/>
          <w:sz w:val="27"/>
          <w:szCs w:val="27"/>
        </w:rPr>
      </w:pPr>
      <w:bookmarkStart w:id="26" w:name="_GoBack"/>
      <w:bookmarkEnd w:id="26"/>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匿名" w:date="2023-07-31T11:18:52Z" w:initials="">
    <w:p w14:paraId="35452931">
      <w:pPr>
        <w:pStyle w:val="5"/>
        <w:rPr>
          <w:rFonts w:hint="eastAsia"/>
          <w:lang w:val="en-US" w:eastAsia="zh-CN"/>
        </w:rPr>
      </w:pPr>
      <w:r>
        <w:rPr>
          <w:rFonts w:hint="eastAsia"/>
          <w:lang w:val="en-US" w:eastAsia="zh-CN"/>
        </w:rPr>
        <w:t>本表根据30个部门领域标准目录汇总整理出的涉及乡镇层级的领域，请各乡镇结合自身情况编制本单位的基层政务公开标准目录。</w:t>
      </w:r>
    </w:p>
    <w:p w14:paraId="2FC5471E">
      <w:pPr>
        <w:pStyle w:val="5"/>
        <w:rPr>
          <w:rFonts w:hint="eastAsia"/>
          <w:lang w:val="en-US" w:eastAsia="zh-CN"/>
        </w:rPr>
      </w:pPr>
      <w:r>
        <w:rPr>
          <w:rFonts w:hint="eastAsia"/>
          <w:lang w:val="en-US" w:eastAsia="zh-CN"/>
        </w:rPr>
        <w:t>并不是所有乡镇街道只公开参考文件里面的领域，请大家结合实际情况和区级部门编制的30个领域进行调整。</w:t>
      </w:r>
    </w:p>
    <w:p w14:paraId="330219EE">
      <w:pPr>
        <w:pStyle w:val="5"/>
        <w:rPr>
          <w:rFonts w:hint="default"/>
          <w:lang w:val="en-US" w:eastAsia="zh-CN"/>
        </w:rPr>
      </w:pPr>
      <w:r>
        <w:rPr>
          <w:rFonts w:hint="eastAsia"/>
          <w:lang w:val="en-US" w:eastAsia="zh-CN"/>
        </w:rPr>
        <w:t>特别注意：公开主体、公开渠道等对应本单位变更。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0219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AB47"/>
    <w:multiLevelType w:val="singleLevel"/>
    <w:tmpl w:val="A9A8AB47"/>
    <w:lvl w:ilvl="0" w:tentative="0">
      <w:start w:val="1"/>
      <w:numFmt w:val="chineseCounting"/>
      <w:pStyle w:val="14"/>
      <w:suff w:val="nothing"/>
      <w:lvlText w:val="%1、"/>
      <w:lvlJc w:val="left"/>
      <w:pPr>
        <w:ind w:left="0" w:firstLine="420"/>
      </w:pPr>
      <w:rPr>
        <w:rFonts w:hint="eastAsia"/>
      </w:rPr>
    </w:lvl>
  </w:abstractNum>
  <w:abstractNum w:abstractNumId="1">
    <w:nsid w:val="3FA1B1EA"/>
    <w:multiLevelType w:val="singleLevel"/>
    <w:tmpl w:val="3FA1B1E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
    <w15:presenceInfo w15:providerId="WPS Office" w15:userId="4170475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TRhZmM4ZGM5N2M2MTI0ODRlM2I2ZWY4MmM4MGYifQ=="/>
  </w:docVars>
  <w:rsids>
    <w:rsidRoot w:val="00000000"/>
    <w:rsid w:val="0BC671D6"/>
    <w:rsid w:val="14BB5F83"/>
    <w:rsid w:val="17F61CF9"/>
    <w:rsid w:val="1E6B1DD8"/>
    <w:rsid w:val="20893CDB"/>
    <w:rsid w:val="21257FAC"/>
    <w:rsid w:val="252B130A"/>
    <w:rsid w:val="2BDF21EC"/>
    <w:rsid w:val="2FBB56B7"/>
    <w:rsid w:val="355225FA"/>
    <w:rsid w:val="356A731B"/>
    <w:rsid w:val="363E6BBB"/>
    <w:rsid w:val="38322BDB"/>
    <w:rsid w:val="39223A9D"/>
    <w:rsid w:val="3BED5CF4"/>
    <w:rsid w:val="3C8F7316"/>
    <w:rsid w:val="3D80157B"/>
    <w:rsid w:val="41A43191"/>
    <w:rsid w:val="4651388E"/>
    <w:rsid w:val="48137111"/>
    <w:rsid w:val="49152164"/>
    <w:rsid w:val="4B0E200C"/>
    <w:rsid w:val="4E21623C"/>
    <w:rsid w:val="537F5EDF"/>
    <w:rsid w:val="55AF3FAD"/>
    <w:rsid w:val="5FB23198"/>
    <w:rsid w:val="63027F93"/>
    <w:rsid w:val="65AB4911"/>
    <w:rsid w:val="684E67C1"/>
    <w:rsid w:val="6B1F189C"/>
    <w:rsid w:val="73A8541D"/>
    <w:rsid w:val="7761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before="100" w:beforeAutospacing="1" w:after="100" w:afterAutospacing="1"/>
      <w:jc w:val="center"/>
      <w:outlineLvl w:val="0"/>
    </w:pPr>
    <w:rPr>
      <w:rFonts w:hint="eastAsia" w:ascii="宋体" w:hAnsi="宋体" w:eastAsia="方正小标宋_GBK" w:cs="宋体"/>
      <w:b w:val="0"/>
      <w:kern w:val="44"/>
      <w:sz w:val="36"/>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行楷_GBK"/>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样式1"/>
    <w:basedOn w:val="1"/>
    <w:next w:val="1"/>
    <w:qFormat/>
    <w:uiPriority w:val="0"/>
    <w:pPr>
      <w:numPr>
        <w:ilvl w:val="0"/>
        <w:numId w:val="1"/>
      </w:numPr>
      <w:spacing w:beforeAutospacing="1" w:afterAutospacing="1"/>
      <w:ind w:firstLine="420"/>
      <w:jc w:val="center"/>
      <w:outlineLvl w:val="0"/>
    </w:pPr>
    <w:rPr>
      <w:rFonts w:hint="eastAsia" w:ascii="宋体" w:hAnsi="宋体" w:eastAsia="方正小标宋_GBK" w:cs="宋体"/>
      <w:b/>
      <w:kern w:val="44"/>
      <w:sz w:val="36"/>
      <w:szCs w:val="36"/>
      <w:lang w:bidi="ar"/>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列出段落1"/>
    <w:basedOn w:val="1"/>
    <w:qFormat/>
    <w:uiPriority w:val="34"/>
    <w:pPr>
      <w:ind w:firstLine="420" w:firstLineChars="200"/>
    </w:pPr>
    <w:rPr>
      <w:rFonts w:ascii="Calibri" w:hAnsi="Calibri"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30561</Words>
  <Characters>31054</Characters>
  <Lines>0</Lines>
  <Paragraphs>0</Paragraphs>
  <TotalTime>4</TotalTime>
  <ScaleCrop>false</ScaleCrop>
  <LinksUpToDate>false</LinksUpToDate>
  <CharactersWithSpaces>35575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2023-01-30T01:31:00Z</dcterms:created>
  <dc:creator>lenovo</dc:creator>
  <cp:lastModifiedBy>相思一颗豆</cp:lastModifiedBy>
  <dcterms:modified xsi:type="dcterms:W3CDTF">2023-08-10T07:54:33Z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6813E511D73541EEA67F2E3CAC05C12F</vt:lpwstr>
  </property>
</Properties>
</file>