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b w:val="0"/>
          <w:bCs w:val="0"/>
          <w:spacing w:val="20"/>
          <w:sz w:val="44"/>
          <w:szCs w:val="44"/>
        </w:rPr>
      </w:pPr>
      <w:r>
        <w:rPr>
          <w:rFonts w:hint="eastAsia" w:ascii="Times New Roman" w:hAnsi="Times New Roman" w:eastAsia="方正小标宋_GBK" w:cs="Times New Roman"/>
          <w:b w:val="0"/>
          <w:bCs w:val="0"/>
          <w:spacing w:val="20"/>
          <w:sz w:val="44"/>
          <w:szCs w:val="44"/>
          <w:lang w:eastAsia="zh-CN"/>
        </w:rPr>
        <w:t>翠屏</w:t>
      </w:r>
      <w:r>
        <w:rPr>
          <w:rFonts w:hint="default" w:ascii="Times New Roman" w:hAnsi="Times New Roman" w:eastAsia="方正小标宋_GBK" w:cs="Times New Roman"/>
          <w:b w:val="0"/>
          <w:bCs w:val="0"/>
          <w:spacing w:val="20"/>
          <w:sz w:val="44"/>
          <w:szCs w:val="44"/>
          <w:lang w:eastAsia="zh-CN"/>
        </w:rPr>
        <w:t>街道办事处</w:t>
      </w:r>
      <w:r>
        <w:rPr>
          <w:rFonts w:hint="default" w:ascii="Times New Roman" w:hAnsi="Times New Roman" w:eastAsia="方正小标宋_GBK" w:cs="Times New Roman"/>
          <w:b w:val="0"/>
          <w:bCs w:val="0"/>
          <w:spacing w:val="20"/>
          <w:sz w:val="44"/>
          <w:szCs w:val="44"/>
        </w:rPr>
        <w:t>基层政务公开标准目录</w:t>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rPr>
      </w:pP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TOC \o "1-1" \h \u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_Toc27298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一、 重大项目领域基层政务公开标准目录</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_Toc27298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_Toc13971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lang w:val="en-US" w:eastAsia="zh-CN"/>
        </w:rPr>
        <w:t>二、 义务教育领域基层政务公开标准目录</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_Toc13971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4</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_Toc29955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 xml:space="preserve">三、 </w:t>
      </w:r>
      <w:r>
        <w:rPr>
          <w:rFonts w:hint="eastAsia" w:ascii="微软雅黑" w:hAnsi="微软雅黑" w:eastAsia="微软雅黑" w:cs="微软雅黑"/>
          <w:sz w:val="21"/>
          <w:szCs w:val="21"/>
          <w:lang w:val="en-US" w:eastAsia="zh-CN"/>
        </w:rPr>
        <w:t>户籍管理领域基层政务公开标准目录</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_Toc29955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5</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_Toc18589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lang w:val="en-US" w:eastAsia="zh-CN"/>
        </w:rPr>
        <w:t>四、 社会救助领域基层政务公开标准目录</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_Toc18589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12</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_Toc32767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lang w:val="en-US" w:eastAsia="zh-CN"/>
        </w:rPr>
        <w:t>五、 养老服务领域基层政务公开标准目录</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_Toc32767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18</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_Toc26236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lang w:val="en-US" w:eastAsia="zh-CN"/>
        </w:rPr>
        <w:t>六、 公共法律服务领域基层政务公开标准目录</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_Toc26236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19</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_Toc25482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lang w:val="en-US" w:eastAsia="zh-CN"/>
        </w:rPr>
        <w:t>七、 财政预决算领域基层政务公开标准目录</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_Toc25482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21</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_Toc6010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lang w:val="en-US" w:eastAsia="zh-CN"/>
        </w:rPr>
        <w:t>八、 就业领域基层政务公开标准目录</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_Toc6010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24</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_Toc1103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lang w:val="en-US" w:eastAsia="zh-CN"/>
        </w:rPr>
        <w:t>九、 社会保险领域基层政务公开标准目录</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_Toc1103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27</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_Toc17944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十、 保障性住房领域基层政务公开标准目录</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_Toc17944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28</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_Toc16726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十一、 国有土地上房屋征收与补偿领域基层政务公开标准目录</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_Toc16726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30</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_Toc16769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十二、 生态环境领域基层政务公开标准目录</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_Toc16769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33</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_Toc4162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lang w:val="en-US" w:eastAsia="zh-CN"/>
        </w:rPr>
        <w:t>十三、 公共文化服务领域基层政务公开标准目录</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_Toc4162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34</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_Toc1894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十四、 安全生产领域基层政务公开标准目录</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_Toc1894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37</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_Toc17458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十五、 救灾生产领域基层政务公开标准目录</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_Toc17458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40</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_Toc471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十六、 食品药品监管领域基层政务公开标准目录</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_Toc471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43</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_Toc7350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 xml:space="preserve">十七、 </w:t>
      </w:r>
      <w:r>
        <w:rPr>
          <w:rFonts w:hint="eastAsia" w:ascii="微软雅黑" w:hAnsi="微软雅黑" w:eastAsia="微软雅黑" w:cs="微软雅黑"/>
          <w:sz w:val="21"/>
          <w:szCs w:val="21"/>
          <w:lang w:val="en-US" w:eastAsia="zh-CN"/>
        </w:rPr>
        <w:t>乡村振兴领域基层政务公开标准目录</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_Toc7350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45</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微软雅黑" w:hAnsi="微软雅黑" w:eastAsia="微软雅黑" w:cs="微软雅黑"/>
          <w:sz w:val="21"/>
          <w:szCs w:val="21"/>
        </w:rPr>
        <w:fldChar w:fldCharType="end"/>
      </w:r>
    </w:p>
    <w:p>
      <w:pPr>
        <w:rPr>
          <w:b/>
          <w:color w:val="333333"/>
          <w:sz w:val="33"/>
          <w:szCs w:val="33"/>
        </w:rPr>
      </w:pPr>
      <w:r>
        <w:rPr>
          <w:b/>
          <w:i w:val="0"/>
          <w:caps w:val="0"/>
          <w:color w:val="333333"/>
          <w:spacing w:val="0"/>
          <w:sz w:val="33"/>
          <w:szCs w:val="33"/>
        </w:rPr>
        <w:br w:type="page"/>
      </w:r>
    </w:p>
    <w:p>
      <w:pPr>
        <w:pStyle w:val="2"/>
        <w:numPr>
          <w:numId w:val="0"/>
        </w:numPr>
        <w:bidi w:val="0"/>
        <w:ind w:left="420" w:leftChars="0"/>
        <w:jc w:val="center"/>
      </w:pPr>
      <w:bookmarkStart w:id="0" w:name="_Toc27298"/>
      <w:r>
        <w:rPr>
          <w:rFonts w:hint="eastAsia"/>
          <w:lang w:eastAsia="zh-CN"/>
        </w:rPr>
        <w:t>一、</w:t>
      </w:r>
      <w:r>
        <w:t>重大项目</w:t>
      </w:r>
      <w:r>
        <w:rPr>
          <w:rFonts w:hint="eastAsia"/>
        </w:rPr>
        <w:t>领域基层政务公开标准目录</w:t>
      </w:r>
      <w:bookmarkEnd w:id="0"/>
    </w:p>
    <w:tbl>
      <w:tblPr>
        <w:tblStyle w:val="10"/>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27"/>
        <w:gridCol w:w="745"/>
        <w:gridCol w:w="892"/>
        <w:gridCol w:w="2537"/>
        <w:gridCol w:w="2832"/>
        <w:gridCol w:w="1529"/>
        <w:gridCol w:w="999"/>
        <w:gridCol w:w="2531"/>
        <w:gridCol w:w="595"/>
        <w:gridCol w:w="577"/>
        <w:gridCol w:w="465"/>
        <w:gridCol w:w="6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7" w:type="dxa"/>
            <w:vMerge w:val="restart"/>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序号</w:t>
            </w:r>
          </w:p>
        </w:tc>
        <w:tc>
          <w:tcPr>
            <w:tcW w:w="1637" w:type="dxa"/>
            <w:gridSpan w:val="2"/>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公开事项</w:t>
            </w:r>
          </w:p>
        </w:tc>
        <w:tc>
          <w:tcPr>
            <w:tcW w:w="2537" w:type="dxa"/>
            <w:vMerge w:val="restart"/>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公开内容（要素）</w:t>
            </w:r>
          </w:p>
        </w:tc>
        <w:tc>
          <w:tcPr>
            <w:tcW w:w="2832" w:type="dxa"/>
            <w:vMerge w:val="restart"/>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公开依据</w:t>
            </w:r>
          </w:p>
        </w:tc>
        <w:tc>
          <w:tcPr>
            <w:tcW w:w="1529" w:type="dxa"/>
            <w:vMerge w:val="restart"/>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公开时限</w:t>
            </w:r>
          </w:p>
        </w:tc>
        <w:tc>
          <w:tcPr>
            <w:tcW w:w="999" w:type="dxa"/>
            <w:vMerge w:val="restart"/>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公开主体</w:t>
            </w:r>
          </w:p>
        </w:tc>
        <w:tc>
          <w:tcPr>
            <w:tcW w:w="2531" w:type="dxa"/>
            <w:vMerge w:val="restart"/>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公开渠道和载体</w:t>
            </w:r>
          </w:p>
        </w:tc>
        <w:tc>
          <w:tcPr>
            <w:tcW w:w="1172" w:type="dxa"/>
            <w:gridSpan w:val="2"/>
            <w:tcBorders>
              <w:top w:val="single" w:color="auto" w:sz="8" w:space="0"/>
              <w:left w:val="single" w:color="auto" w:sz="8" w:space="0"/>
              <w:bottom w:val="nil"/>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公开对象</w:t>
            </w:r>
          </w:p>
        </w:tc>
        <w:tc>
          <w:tcPr>
            <w:tcW w:w="1160" w:type="dxa"/>
            <w:gridSpan w:val="2"/>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公开方式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9" w:hRule="atLeast"/>
          <w:jc w:val="center"/>
        </w:trPr>
        <w:tc>
          <w:tcPr>
            <w:tcW w:w="327" w:type="dxa"/>
            <w:vMerge w:val="continue"/>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jc w:val="center"/>
              <w:rPr>
                <w:rFonts w:hint="eastAsia" w:ascii="微软雅黑" w:hAnsi="微软雅黑" w:eastAsia="微软雅黑" w:cs="微软雅黑"/>
                <w:b/>
                <w:bCs/>
                <w:sz w:val="21"/>
                <w:szCs w:val="21"/>
              </w:rPr>
            </w:pPr>
          </w:p>
        </w:tc>
        <w:tc>
          <w:tcPr>
            <w:tcW w:w="745"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一级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事项</w:t>
            </w:r>
          </w:p>
        </w:tc>
        <w:tc>
          <w:tcPr>
            <w:tcW w:w="892"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二级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事项</w:t>
            </w:r>
          </w:p>
        </w:tc>
        <w:tc>
          <w:tcPr>
            <w:tcW w:w="2537" w:type="dxa"/>
            <w:vMerge w:val="continue"/>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jc w:val="center"/>
              <w:rPr>
                <w:rFonts w:hint="eastAsia" w:ascii="微软雅黑" w:hAnsi="微软雅黑" w:eastAsia="微软雅黑" w:cs="微软雅黑"/>
                <w:b/>
                <w:bCs/>
                <w:sz w:val="21"/>
                <w:szCs w:val="21"/>
              </w:rPr>
            </w:pPr>
          </w:p>
        </w:tc>
        <w:tc>
          <w:tcPr>
            <w:tcW w:w="2832" w:type="dxa"/>
            <w:vMerge w:val="continue"/>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jc w:val="center"/>
              <w:rPr>
                <w:rFonts w:hint="eastAsia" w:ascii="微软雅黑" w:hAnsi="微软雅黑" w:eastAsia="微软雅黑" w:cs="微软雅黑"/>
                <w:b/>
                <w:bCs/>
                <w:sz w:val="21"/>
                <w:szCs w:val="21"/>
              </w:rPr>
            </w:pPr>
          </w:p>
        </w:tc>
        <w:tc>
          <w:tcPr>
            <w:tcW w:w="1529" w:type="dxa"/>
            <w:vMerge w:val="continue"/>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jc w:val="center"/>
              <w:rPr>
                <w:rFonts w:hint="eastAsia" w:ascii="微软雅黑" w:hAnsi="微软雅黑" w:eastAsia="微软雅黑" w:cs="微软雅黑"/>
                <w:b/>
                <w:bCs/>
                <w:sz w:val="21"/>
                <w:szCs w:val="21"/>
              </w:rPr>
            </w:pPr>
          </w:p>
        </w:tc>
        <w:tc>
          <w:tcPr>
            <w:tcW w:w="999" w:type="dxa"/>
            <w:vMerge w:val="continue"/>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jc w:val="center"/>
              <w:rPr>
                <w:rFonts w:hint="eastAsia" w:ascii="微软雅黑" w:hAnsi="微软雅黑" w:eastAsia="微软雅黑" w:cs="微软雅黑"/>
                <w:b/>
                <w:bCs/>
                <w:sz w:val="21"/>
                <w:szCs w:val="21"/>
              </w:rPr>
            </w:pPr>
          </w:p>
        </w:tc>
        <w:tc>
          <w:tcPr>
            <w:tcW w:w="2531" w:type="dxa"/>
            <w:vMerge w:val="continue"/>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jc w:val="center"/>
              <w:rPr>
                <w:rFonts w:hint="eastAsia" w:ascii="微软雅黑" w:hAnsi="微软雅黑" w:eastAsia="微软雅黑" w:cs="微软雅黑"/>
                <w:b/>
                <w:bCs/>
                <w:sz w:val="21"/>
                <w:szCs w:val="21"/>
              </w:rPr>
            </w:pPr>
          </w:p>
        </w:tc>
        <w:tc>
          <w:tcPr>
            <w:tcW w:w="595"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全社会</w:t>
            </w:r>
          </w:p>
        </w:tc>
        <w:tc>
          <w:tcPr>
            <w:tcW w:w="577" w:type="dxa"/>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特定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群众</w:t>
            </w:r>
          </w:p>
        </w:tc>
        <w:tc>
          <w:tcPr>
            <w:tcW w:w="465" w:type="dxa"/>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主动</w:t>
            </w:r>
          </w:p>
        </w:tc>
        <w:tc>
          <w:tcPr>
            <w:tcW w:w="695" w:type="dxa"/>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依申请公开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08" w:hRule="atLeast"/>
          <w:jc w:val="center"/>
        </w:trPr>
        <w:tc>
          <w:tcPr>
            <w:tcW w:w="327"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1</w:t>
            </w:r>
          </w:p>
        </w:tc>
        <w:tc>
          <w:tcPr>
            <w:tcW w:w="745" w:type="dxa"/>
            <w:vMerge w:val="restart"/>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批准服务信息</w:t>
            </w:r>
          </w:p>
        </w:tc>
        <w:tc>
          <w:tcPr>
            <w:tcW w:w="892"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办事指南</w:t>
            </w:r>
          </w:p>
        </w:tc>
        <w:tc>
          <w:tcPr>
            <w:tcW w:w="2537"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申报材料清单、批准流程、办理时限、受理机构联系方式、申报要求等</w:t>
            </w:r>
          </w:p>
        </w:tc>
        <w:tc>
          <w:tcPr>
            <w:tcW w:w="2832" w:type="dxa"/>
            <w:tcBorders>
              <w:top w:val="nil"/>
              <w:left w:val="single" w:color="auto" w:sz="8" w:space="0"/>
              <w:bottom w:val="single" w:color="auto" w:sz="8" w:space="0"/>
              <w:right w:val="single" w:color="auto" w:sz="8" w:space="0"/>
            </w:tcBorders>
            <w:noWrap w:val="0"/>
            <w:tcMar>
              <w:left w:w="11" w:type="dxa"/>
              <w:right w:w="11"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《中华人民共和国政府信息公开条例》、《关于全面推进政务公开工作意见》、《关于推进重大建设项目批准和实施领域政府信息公开的意见》</w:t>
            </w:r>
          </w:p>
        </w:tc>
        <w:tc>
          <w:tcPr>
            <w:tcW w:w="1529"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实时公开</w:t>
            </w:r>
          </w:p>
        </w:tc>
        <w:tc>
          <w:tcPr>
            <w:tcW w:w="999"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leftChars="0" w:right="0" w:rightChars="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翠屏街道办事处</w:t>
            </w:r>
          </w:p>
        </w:tc>
        <w:tc>
          <w:tcPr>
            <w:tcW w:w="2531"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■政府网站■四川政务服务网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■投资项目在线审批监管平台</w:t>
            </w:r>
          </w:p>
        </w:tc>
        <w:tc>
          <w:tcPr>
            <w:tcW w:w="595"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30"/>
                <w:szCs w:val="30"/>
                <w:lang w:val="en-US" w:eastAsia="zh-CN" w:bidi="ar"/>
              </w:rPr>
              <w:t>√</w:t>
            </w:r>
          </w:p>
        </w:tc>
        <w:tc>
          <w:tcPr>
            <w:tcW w:w="577"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p>
        </w:tc>
        <w:tc>
          <w:tcPr>
            <w:tcW w:w="465"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30"/>
                <w:szCs w:val="30"/>
                <w:lang w:val="en-US" w:eastAsia="zh-CN" w:bidi="ar"/>
              </w:rPr>
              <w:t>√</w:t>
            </w:r>
          </w:p>
        </w:tc>
        <w:tc>
          <w:tcPr>
            <w:tcW w:w="695"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18" w:hRule="atLeast"/>
          <w:jc w:val="center"/>
        </w:trPr>
        <w:tc>
          <w:tcPr>
            <w:tcW w:w="327"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2</w:t>
            </w:r>
          </w:p>
        </w:tc>
        <w:tc>
          <w:tcPr>
            <w:tcW w:w="745" w:type="dxa"/>
            <w:vMerge w:val="continue"/>
            <w:tcBorders>
              <w:top w:val="nil"/>
              <w:left w:val="single" w:color="auto" w:sz="8" w:space="0"/>
              <w:bottom w:val="single" w:color="auto" w:sz="8" w:space="0"/>
              <w:right w:val="single" w:color="auto" w:sz="8" w:space="0"/>
            </w:tcBorders>
            <w:noWrap w:val="0"/>
            <w:tcMar>
              <w:left w:w="11" w:type="dxa"/>
              <w:right w:w="11" w:type="dxa"/>
            </w:tcMar>
            <w:vAlign w:val="center"/>
          </w:tcPr>
          <w:p>
            <w:pPr>
              <w:jc w:val="center"/>
              <w:rPr>
                <w:rFonts w:hint="eastAsia" w:ascii="微软雅黑" w:hAnsi="微软雅黑" w:eastAsia="微软雅黑" w:cs="微软雅黑"/>
                <w:sz w:val="21"/>
                <w:szCs w:val="21"/>
              </w:rPr>
            </w:pPr>
          </w:p>
        </w:tc>
        <w:tc>
          <w:tcPr>
            <w:tcW w:w="892"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办理过程信息</w:t>
            </w:r>
          </w:p>
        </w:tc>
        <w:tc>
          <w:tcPr>
            <w:tcW w:w="2537"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事项名称、事项办理部门、办理进展等</w:t>
            </w:r>
          </w:p>
        </w:tc>
        <w:tc>
          <w:tcPr>
            <w:tcW w:w="2832" w:type="dxa"/>
            <w:tcBorders>
              <w:top w:val="nil"/>
              <w:left w:val="single" w:color="auto" w:sz="8" w:space="0"/>
              <w:bottom w:val="single" w:color="auto" w:sz="8" w:space="0"/>
              <w:right w:val="single" w:color="auto" w:sz="8" w:space="0"/>
            </w:tcBorders>
            <w:noWrap w:val="0"/>
            <w:tcMar>
              <w:left w:w="11" w:type="dxa"/>
              <w:right w:w="11"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《中华人民共和国政府信息公开条例》、《关于全面推进政务公开工作意见》、《关于推进重大建设项目批准和实施领域政府信息公开的意见》</w:t>
            </w:r>
          </w:p>
        </w:tc>
        <w:tc>
          <w:tcPr>
            <w:tcW w:w="1529"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及时公开</w:t>
            </w:r>
          </w:p>
        </w:tc>
        <w:tc>
          <w:tcPr>
            <w:tcW w:w="999"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leftChars="0" w:right="0" w:rightChars="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翠屏街道办事处</w:t>
            </w:r>
          </w:p>
        </w:tc>
        <w:tc>
          <w:tcPr>
            <w:tcW w:w="2531"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■四川政务服务网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■投资项目在线审批监管平台</w:t>
            </w:r>
          </w:p>
        </w:tc>
        <w:tc>
          <w:tcPr>
            <w:tcW w:w="595"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p>
        </w:tc>
        <w:tc>
          <w:tcPr>
            <w:tcW w:w="577"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项目单位</w:t>
            </w:r>
          </w:p>
        </w:tc>
        <w:tc>
          <w:tcPr>
            <w:tcW w:w="465"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p>
        </w:tc>
        <w:tc>
          <w:tcPr>
            <w:tcW w:w="695"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30"/>
                <w:szCs w:val="3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7"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3</w:t>
            </w:r>
          </w:p>
        </w:tc>
        <w:tc>
          <w:tcPr>
            <w:tcW w:w="745" w:type="dxa"/>
            <w:vMerge w:val="continue"/>
            <w:tcBorders>
              <w:top w:val="nil"/>
              <w:left w:val="single" w:color="auto" w:sz="8" w:space="0"/>
              <w:bottom w:val="single" w:color="auto" w:sz="4" w:space="0"/>
              <w:right w:val="single" w:color="auto" w:sz="8" w:space="0"/>
            </w:tcBorders>
            <w:noWrap w:val="0"/>
            <w:tcMar>
              <w:left w:w="11" w:type="dxa"/>
              <w:right w:w="11" w:type="dxa"/>
            </w:tcMar>
            <w:vAlign w:val="center"/>
          </w:tcPr>
          <w:p>
            <w:pPr>
              <w:jc w:val="center"/>
              <w:rPr>
                <w:rFonts w:hint="eastAsia" w:ascii="微软雅黑" w:hAnsi="微软雅黑" w:eastAsia="微软雅黑" w:cs="微软雅黑"/>
                <w:sz w:val="21"/>
                <w:szCs w:val="21"/>
              </w:rPr>
            </w:pPr>
          </w:p>
        </w:tc>
        <w:tc>
          <w:tcPr>
            <w:tcW w:w="892"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咨询监督</w:t>
            </w:r>
          </w:p>
        </w:tc>
        <w:tc>
          <w:tcPr>
            <w:tcW w:w="2537"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咨询电话、监督投诉电话等</w:t>
            </w:r>
          </w:p>
        </w:tc>
        <w:tc>
          <w:tcPr>
            <w:tcW w:w="2832" w:type="dxa"/>
            <w:tcBorders>
              <w:top w:val="nil"/>
              <w:left w:val="single" w:color="auto" w:sz="8" w:space="0"/>
              <w:bottom w:val="single" w:color="auto" w:sz="4" w:space="0"/>
              <w:right w:val="single" w:color="auto" w:sz="8" w:space="0"/>
            </w:tcBorders>
            <w:noWrap w:val="0"/>
            <w:tcMar>
              <w:left w:w="11" w:type="dxa"/>
              <w:right w:w="11"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《中华人民共和国政府信息公开条例》、《关于全面推进政务公开工作意见》、《关于推进重大建设项目批准和实施领域政府信息公开的意见》</w:t>
            </w:r>
          </w:p>
        </w:tc>
        <w:tc>
          <w:tcPr>
            <w:tcW w:w="1529"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实时公开</w:t>
            </w:r>
          </w:p>
        </w:tc>
        <w:tc>
          <w:tcPr>
            <w:tcW w:w="999"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leftChars="0" w:right="0" w:rightChars="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翠屏街道办事处</w:t>
            </w:r>
          </w:p>
        </w:tc>
        <w:tc>
          <w:tcPr>
            <w:tcW w:w="2531"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■政府网站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■四川政务服务网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p>
        </w:tc>
        <w:tc>
          <w:tcPr>
            <w:tcW w:w="595"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30"/>
                <w:szCs w:val="30"/>
                <w:lang w:val="en-US" w:eastAsia="zh-CN" w:bidi="ar"/>
              </w:rPr>
              <w:t>√</w:t>
            </w:r>
          </w:p>
        </w:tc>
        <w:tc>
          <w:tcPr>
            <w:tcW w:w="577"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p>
        </w:tc>
        <w:tc>
          <w:tcPr>
            <w:tcW w:w="465"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30"/>
                <w:szCs w:val="30"/>
                <w:lang w:val="en-US" w:eastAsia="zh-CN" w:bidi="ar"/>
              </w:rPr>
              <w:t>√</w:t>
            </w:r>
          </w:p>
        </w:tc>
        <w:tc>
          <w:tcPr>
            <w:tcW w:w="695"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p>
        </w:tc>
      </w:tr>
    </w:tbl>
    <w:p/>
    <w:p/>
    <w:p/>
    <w:p/>
    <w:p>
      <w:pPr>
        <w:pStyle w:val="2"/>
        <w:numPr>
          <w:numId w:val="0"/>
        </w:numPr>
        <w:bidi w:val="0"/>
        <w:jc w:val="center"/>
        <w:rPr>
          <w:rFonts w:hint="eastAsia"/>
          <w:lang w:val="en-US" w:eastAsia="zh-CN"/>
        </w:rPr>
      </w:pPr>
      <w:bookmarkStart w:id="1" w:name="_Toc13971"/>
      <w:r>
        <w:rPr>
          <w:rFonts w:hint="eastAsia"/>
          <w:lang w:val="en-US" w:eastAsia="zh-CN"/>
        </w:rPr>
        <w:t>二、义务教育领域基层政务公开标准目录</w:t>
      </w:r>
      <w:bookmarkEnd w:id="1"/>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0"/>
        <w:gridCol w:w="571"/>
        <w:gridCol w:w="1208"/>
        <w:gridCol w:w="2366"/>
        <w:gridCol w:w="2108"/>
        <w:gridCol w:w="1968"/>
        <w:gridCol w:w="975"/>
        <w:gridCol w:w="1034"/>
        <w:gridCol w:w="547"/>
        <w:gridCol w:w="516"/>
        <w:gridCol w:w="429"/>
        <w:gridCol w:w="757"/>
        <w:gridCol w:w="566"/>
        <w:gridCol w:w="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6" w:hRule="atLeast"/>
          <w:jc w:val="center"/>
        </w:trPr>
        <w:tc>
          <w:tcPr>
            <w:tcW w:w="160"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634"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公开事项</w:t>
            </w:r>
          </w:p>
        </w:tc>
        <w:tc>
          <w:tcPr>
            <w:tcW w:w="844"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公开内容（要素）</w:t>
            </w:r>
          </w:p>
        </w:tc>
        <w:tc>
          <w:tcPr>
            <w:tcW w:w="752"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公开依据</w:t>
            </w:r>
          </w:p>
        </w:tc>
        <w:tc>
          <w:tcPr>
            <w:tcW w:w="702"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公开时限</w:t>
            </w:r>
          </w:p>
        </w:tc>
        <w:tc>
          <w:tcPr>
            <w:tcW w:w="347"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公开主体</w:t>
            </w:r>
          </w:p>
        </w:tc>
        <w:tc>
          <w:tcPr>
            <w:tcW w:w="368"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公开渠道和载体</w:t>
            </w:r>
          </w:p>
        </w:tc>
        <w:tc>
          <w:tcPr>
            <w:tcW w:w="379"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公开对象</w:t>
            </w:r>
          </w:p>
        </w:tc>
        <w:tc>
          <w:tcPr>
            <w:tcW w:w="423"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公开方式</w:t>
            </w:r>
          </w:p>
        </w:tc>
        <w:tc>
          <w:tcPr>
            <w:tcW w:w="387"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60"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03"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一级</w:t>
            </w:r>
          </w:p>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事项</w:t>
            </w:r>
          </w:p>
        </w:tc>
        <w:tc>
          <w:tcPr>
            <w:tcW w:w="430"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二级</w:t>
            </w:r>
          </w:p>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事项</w:t>
            </w:r>
          </w:p>
        </w:tc>
        <w:tc>
          <w:tcPr>
            <w:tcW w:w="844"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752"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702"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347"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368"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195"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全社会</w:t>
            </w:r>
          </w:p>
        </w:tc>
        <w:tc>
          <w:tcPr>
            <w:tcW w:w="184"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特定群众</w:t>
            </w:r>
          </w:p>
        </w:tc>
        <w:tc>
          <w:tcPr>
            <w:tcW w:w="153"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主动</w:t>
            </w:r>
          </w:p>
        </w:tc>
        <w:tc>
          <w:tcPr>
            <w:tcW w:w="270"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依申请公开</w:t>
            </w:r>
          </w:p>
        </w:tc>
        <w:tc>
          <w:tcPr>
            <w:tcW w:w="20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县级</w:t>
            </w:r>
          </w:p>
        </w:tc>
        <w:tc>
          <w:tcPr>
            <w:tcW w:w="185"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60" w:type="pct"/>
            <w:noWrap/>
            <w:vAlign w:val="center"/>
          </w:tcPr>
          <w:p>
            <w:pPr>
              <w:spacing w:line="220" w:lineRule="exact"/>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val="en-US" w:eastAsia="zh-CN"/>
              </w:rPr>
              <w:t>1</w:t>
            </w:r>
          </w:p>
        </w:tc>
        <w:tc>
          <w:tcPr>
            <w:tcW w:w="203" w:type="pct"/>
            <w:noWrap w:val="0"/>
            <w:vAlign w:val="center"/>
          </w:tcPr>
          <w:p>
            <w:pPr>
              <w:spacing w:line="23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财务信息</w:t>
            </w:r>
          </w:p>
        </w:tc>
        <w:tc>
          <w:tcPr>
            <w:tcW w:w="430" w:type="pct"/>
            <w:noWrap/>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财务信息</w:t>
            </w:r>
          </w:p>
        </w:tc>
        <w:tc>
          <w:tcPr>
            <w:tcW w:w="844" w:type="pc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财务管理及监督办法、</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年度经费预决算信息、收费项目及收费标准</w:t>
            </w:r>
          </w:p>
        </w:tc>
        <w:tc>
          <w:tcPr>
            <w:tcW w:w="752" w:type="pct"/>
            <w:noWrap w:val="0"/>
            <w:vAlign w:val="center"/>
          </w:tcPr>
          <w:p>
            <w:pPr>
              <w:spacing w:line="23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《中华人民共和国政府信息公开条例》</w:t>
            </w:r>
          </w:p>
        </w:tc>
        <w:tc>
          <w:tcPr>
            <w:tcW w:w="702"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信息形成或者变更之日起20个工作日内</w:t>
            </w:r>
          </w:p>
        </w:tc>
        <w:tc>
          <w:tcPr>
            <w:tcW w:w="975" w:type="dxa"/>
            <w:noWrap w:val="0"/>
            <w:vAlign w:val="center"/>
          </w:tcPr>
          <w:p>
            <w:pPr>
              <w:spacing w:line="23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翠屏街道办辖区各学校</w:t>
            </w:r>
          </w:p>
        </w:tc>
        <w:tc>
          <w:tcPr>
            <w:tcW w:w="368" w:type="pc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195" w:type="pct"/>
            <w:noWrap/>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4" w:type="pct"/>
            <w:noWrap/>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3" w:type="pct"/>
            <w:noWrap/>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70" w:type="pct"/>
            <w:noWrap/>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01" w:type="pct"/>
            <w:noWrap/>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5" w:type="pct"/>
            <w:noWrap/>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60" w:type="pct"/>
            <w:noWrap/>
            <w:vAlign w:val="center"/>
          </w:tcPr>
          <w:p>
            <w:pPr>
              <w:spacing w:line="220" w:lineRule="exact"/>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val="en-US" w:eastAsia="zh-CN"/>
              </w:rPr>
              <w:t>2</w:t>
            </w:r>
          </w:p>
        </w:tc>
        <w:tc>
          <w:tcPr>
            <w:tcW w:w="203" w:type="pct"/>
            <w:noWrap/>
            <w:vAlign w:val="center"/>
          </w:tcPr>
          <w:p>
            <w:pPr>
              <w:spacing w:line="23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招生管理</w:t>
            </w:r>
          </w:p>
        </w:tc>
        <w:tc>
          <w:tcPr>
            <w:tcW w:w="43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学校介绍</w:t>
            </w:r>
          </w:p>
        </w:tc>
        <w:tc>
          <w:tcPr>
            <w:tcW w:w="844"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办学性质、办学地点、办学规模、办学基本条件、联系方式等</w:t>
            </w:r>
          </w:p>
        </w:tc>
        <w:tc>
          <w:tcPr>
            <w:tcW w:w="752"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《中华人民共和国政府信息公开条例》《</w:t>
            </w:r>
            <w:r>
              <w:rPr>
                <w:rFonts w:hint="eastAsia" w:ascii="微软雅黑" w:hAnsi="微软雅黑" w:eastAsia="微软雅黑" w:cs="微软雅黑"/>
                <w:color w:val="000000"/>
                <w:sz w:val="18"/>
                <w:szCs w:val="18"/>
              </w:rPr>
              <w:t>教育部关于进一步做好小学升入初中免试就近入学工作的实施意见</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教育部关于推进中小学信息公开工作的意见》</w:t>
            </w:r>
          </w:p>
        </w:tc>
        <w:tc>
          <w:tcPr>
            <w:tcW w:w="702"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信息形成或者变更之日起20个工作日内</w:t>
            </w:r>
          </w:p>
        </w:tc>
        <w:tc>
          <w:tcPr>
            <w:tcW w:w="975" w:type="dxa"/>
            <w:noWrap w:val="0"/>
            <w:vAlign w:val="center"/>
          </w:tcPr>
          <w:p>
            <w:pPr>
              <w:spacing w:line="23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翠屏街道办辖区各学校</w:t>
            </w:r>
          </w:p>
        </w:tc>
        <w:tc>
          <w:tcPr>
            <w:tcW w:w="368"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■政府网站</w:t>
            </w:r>
          </w:p>
        </w:tc>
        <w:tc>
          <w:tcPr>
            <w:tcW w:w="195"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4"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5"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7" w:hRule="atLeast"/>
          <w:jc w:val="center"/>
        </w:trPr>
        <w:tc>
          <w:tcPr>
            <w:tcW w:w="160" w:type="pct"/>
            <w:noWrap/>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w:t>
            </w:r>
          </w:p>
        </w:tc>
        <w:tc>
          <w:tcPr>
            <w:tcW w:w="203" w:type="pct"/>
            <w:noWrap/>
            <w:vAlign w:val="center"/>
          </w:tcPr>
          <w:p>
            <w:pPr>
              <w:spacing w:line="230" w:lineRule="exact"/>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学生管理</w:t>
            </w:r>
          </w:p>
        </w:tc>
        <w:tc>
          <w:tcPr>
            <w:tcW w:w="43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义务教育学生资助政策</w:t>
            </w:r>
          </w:p>
        </w:tc>
        <w:tc>
          <w:tcPr>
            <w:tcW w:w="844"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统一城乡义务教育“两免一补”政策</w:t>
            </w:r>
          </w:p>
        </w:tc>
        <w:tc>
          <w:tcPr>
            <w:tcW w:w="752" w:type="pct"/>
            <w:noWrap w:val="0"/>
            <w:vAlign w:val="center"/>
          </w:tcPr>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《中华人民共和国政府信息公开条例》《</w:t>
            </w:r>
            <w:r>
              <w:rPr>
                <w:rFonts w:hint="eastAsia" w:ascii="微软雅黑" w:hAnsi="微软雅黑" w:eastAsia="微软雅黑" w:cs="微软雅黑"/>
                <w:color w:val="000000"/>
                <w:sz w:val="18"/>
                <w:szCs w:val="18"/>
              </w:rPr>
              <w:t>国务院关于进一步完善城乡义务教育经费保障机制的通知》</w:t>
            </w:r>
          </w:p>
        </w:tc>
        <w:tc>
          <w:tcPr>
            <w:tcW w:w="702"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信息形成或者变更之日起20个工作日内</w:t>
            </w:r>
          </w:p>
        </w:tc>
        <w:tc>
          <w:tcPr>
            <w:tcW w:w="975" w:type="dxa"/>
            <w:noWrap w:val="0"/>
            <w:vAlign w:val="center"/>
          </w:tcPr>
          <w:p>
            <w:pPr>
              <w:spacing w:line="23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翠屏街道办辖区各学校</w:t>
            </w:r>
          </w:p>
        </w:tc>
        <w:tc>
          <w:tcPr>
            <w:tcW w:w="368"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195"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4"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5"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60"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w:t>
            </w:r>
          </w:p>
        </w:tc>
        <w:tc>
          <w:tcPr>
            <w:tcW w:w="203" w:type="pct"/>
            <w:noWrap w:val="0"/>
            <w:vAlign w:val="center"/>
          </w:tcPr>
          <w:p>
            <w:pPr>
              <w:spacing w:line="220" w:lineRule="exact"/>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教师管理</w:t>
            </w:r>
          </w:p>
        </w:tc>
        <w:tc>
          <w:tcPr>
            <w:tcW w:w="430" w:type="pct"/>
            <w:noWrap w:val="0"/>
            <w:vAlign w:val="center"/>
          </w:tcPr>
          <w:p>
            <w:pPr>
              <w:spacing w:line="21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教师职称评审</w:t>
            </w:r>
          </w:p>
        </w:tc>
        <w:tc>
          <w:tcPr>
            <w:tcW w:w="844" w:type="pct"/>
            <w:noWrap w:val="0"/>
            <w:vAlign w:val="center"/>
          </w:tcPr>
          <w:p>
            <w:pPr>
              <w:spacing w:line="21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评审政策、评审通知、学校拟推荐人选名单、评审结果、最终结果</w:t>
            </w:r>
          </w:p>
        </w:tc>
        <w:tc>
          <w:tcPr>
            <w:tcW w:w="752" w:type="pct"/>
            <w:noWrap w:val="0"/>
            <w:vAlign w:val="center"/>
          </w:tcPr>
          <w:p>
            <w:pPr>
              <w:spacing w:line="21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《中华人民共和国政府信息公开条例》《</w:t>
            </w:r>
            <w:r>
              <w:rPr>
                <w:rFonts w:hint="eastAsia" w:ascii="微软雅黑" w:hAnsi="微软雅黑" w:eastAsia="微软雅黑" w:cs="微软雅黑"/>
                <w:color w:val="000000"/>
                <w:sz w:val="18"/>
                <w:szCs w:val="18"/>
              </w:rPr>
              <w:t>人力资源社会保障部教育部关于印发深化中小学教师职称制度改革的指导意见的通知》</w:t>
            </w:r>
          </w:p>
        </w:tc>
        <w:tc>
          <w:tcPr>
            <w:tcW w:w="702" w:type="pct"/>
            <w:noWrap w:val="0"/>
            <w:vAlign w:val="center"/>
          </w:tcPr>
          <w:p>
            <w:pPr>
              <w:spacing w:line="21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信息形成（变更）3个工作日内，公示时间不少于7个工作日</w:t>
            </w:r>
          </w:p>
        </w:tc>
        <w:tc>
          <w:tcPr>
            <w:tcW w:w="975" w:type="dxa"/>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翠屏街道办辖区各学校</w:t>
            </w:r>
          </w:p>
        </w:tc>
        <w:tc>
          <w:tcPr>
            <w:tcW w:w="368" w:type="pct"/>
            <w:noWrap w:val="0"/>
            <w:vAlign w:val="center"/>
          </w:tcPr>
          <w:p>
            <w:pPr>
              <w:spacing w:line="21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195" w:type="pct"/>
            <w:noWrap/>
            <w:vAlign w:val="center"/>
          </w:tcPr>
          <w:p>
            <w:pPr>
              <w:spacing w:line="21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84" w:type="pct"/>
            <w:noWrap/>
            <w:vAlign w:val="center"/>
          </w:tcPr>
          <w:p>
            <w:pPr>
              <w:spacing w:line="21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教师</w:t>
            </w:r>
          </w:p>
        </w:tc>
        <w:tc>
          <w:tcPr>
            <w:tcW w:w="153" w:type="pct"/>
            <w:noWrap w:val="0"/>
            <w:vAlign w:val="center"/>
          </w:tcPr>
          <w:p>
            <w:pPr>
              <w:spacing w:line="21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70" w:type="pct"/>
            <w:noWrap/>
            <w:vAlign w:val="center"/>
          </w:tcPr>
          <w:p>
            <w:pPr>
              <w:spacing w:line="21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01" w:type="pct"/>
            <w:noWrap w:val="0"/>
            <w:vAlign w:val="center"/>
          </w:tcPr>
          <w:p>
            <w:pPr>
              <w:spacing w:line="21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5" w:type="pct"/>
            <w:noWrap w:val="0"/>
            <w:vAlign w:val="center"/>
          </w:tcPr>
          <w:p>
            <w:pPr>
              <w:spacing w:line="21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bl>
    <w:p/>
    <w:p/>
    <w:p/>
    <w:p/>
    <w:p/>
    <w:p/>
    <w:p/>
    <w:p>
      <w:pPr>
        <w:pStyle w:val="2"/>
        <w:numPr>
          <w:numId w:val="0"/>
        </w:numPr>
        <w:bidi w:val="0"/>
        <w:jc w:val="center"/>
      </w:pPr>
      <w:bookmarkStart w:id="2" w:name="_Toc29955"/>
      <w:r>
        <w:rPr>
          <w:rFonts w:hint="eastAsia"/>
          <w:lang w:val="en-US" w:eastAsia="zh-CN"/>
        </w:rPr>
        <w:t>三、户籍管理领域基层政务公开标准目录</w:t>
      </w:r>
      <w:bookmarkEnd w:id="2"/>
    </w:p>
    <w:tbl>
      <w:tblPr>
        <w:tblStyle w:val="10"/>
        <w:tblW w:w="14693" w:type="dxa"/>
        <w:tblInd w:w="0" w:type="dxa"/>
        <w:tblLayout w:type="fixed"/>
        <w:tblCellMar>
          <w:top w:w="15" w:type="dxa"/>
          <w:left w:w="15" w:type="dxa"/>
          <w:bottom w:w="15" w:type="dxa"/>
          <w:right w:w="15" w:type="dxa"/>
        </w:tblCellMar>
      </w:tblPr>
      <w:tblGrid>
        <w:gridCol w:w="403"/>
        <w:gridCol w:w="816"/>
        <w:gridCol w:w="950"/>
        <w:gridCol w:w="1267"/>
        <w:gridCol w:w="2500"/>
        <w:gridCol w:w="1483"/>
        <w:gridCol w:w="1900"/>
        <w:gridCol w:w="1200"/>
        <w:gridCol w:w="817"/>
        <w:gridCol w:w="604"/>
        <w:gridCol w:w="694"/>
        <w:gridCol w:w="820"/>
        <w:gridCol w:w="612"/>
        <w:gridCol w:w="627"/>
      </w:tblGrid>
      <w:tr>
        <w:tblPrEx>
          <w:tblCellMar>
            <w:top w:w="15" w:type="dxa"/>
            <w:left w:w="15" w:type="dxa"/>
            <w:bottom w:w="15" w:type="dxa"/>
            <w:right w:w="15" w:type="dxa"/>
          </w:tblCellMar>
        </w:tblPrEx>
        <w:trPr>
          <w:trHeight w:val="443" w:hRule="atLeast"/>
        </w:trPr>
        <w:tc>
          <w:tcPr>
            <w:tcW w:w="40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序</w:t>
            </w:r>
            <w:r>
              <w:rPr>
                <w:rFonts w:hint="eastAsia" w:ascii="微软雅黑" w:hAnsi="微软雅黑" w:eastAsia="微软雅黑" w:cs="微软雅黑"/>
                <w:b/>
                <w:bCs/>
                <w:color w:val="000000"/>
                <w:kern w:val="0"/>
                <w:sz w:val="18"/>
                <w:szCs w:val="18"/>
                <w:lang w:bidi="ar"/>
              </w:rPr>
              <w:br w:type="textWrapping"/>
            </w:r>
            <w:r>
              <w:rPr>
                <w:rFonts w:hint="eastAsia" w:ascii="微软雅黑" w:hAnsi="微软雅黑" w:eastAsia="微软雅黑" w:cs="微软雅黑"/>
                <w:b/>
                <w:bCs/>
                <w:color w:val="000000"/>
                <w:kern w:val="0"/>
                <w:sz w:val="18"/>
                <w:szCs w:val="18"/>
                <w:lang w:bidi="ar"/>
              </w:rPr>
              <w:t>号</w:t>
            </w:r>
          </w:p>
        </w:tc>
        <w:tc>
          <w:tcPr>
            <w:tcW w:w="17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 xml:space="preserve">公开事项 </w:t>
            </w:r>
          </w:p>
        </w:tc>
        <w:tc>
          <w:tcPr>
            <w:tcW w:w="12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公开内容</w:t>
            </w:r>
            <w:r>
              <w:rPr>
                <w:rFonts w:hint="eastAsia" w:ascii="微软雅黑" w:hAnsi="微软雅黑" w:eastAsia="微软雅黑" w:cs="微软雅黑"/>
                <w:b/>
                <w:bCs/>
                <w:color w:val="000000"/>
                <w:kern w:val="0"/>
                <w:sz w:val="18"/>
                <w:szCs w:val="18"/>
                <w:lang w:bidi="ar"/>
              </w:rPr>
              <w:br w:type="textWrapping"/>
            </w:r>
            <w:r>
              <w:rPr>
                <w:rFonts w:hint="eastAsia" w:ascii="微软雅黑" w:hAnsi="微软雅黑" w:eastAsia="微软雅黑" w:cs="微软雅黑"/>
                <w:b/>
                <w:bCs/>
                <w:color w:val="000000"/>
                <w:kern w:val="0"/>
                <w:sz w:val="18"/>
                <w:szCs w:val="18"/>
                <w:lang w:bidi="ar"/>
              </w:rPr>
              <w:t>（要素）</w:t>
            </w:r>
          </w:p>
        </w:tc>
        <w:tc>
          <w:tcPr>
            <w:tcW w:w="25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公开依据</w:t>
            </w:r>
          </w:p>
        </w:tc>
        <w:tc>
          <w:tcPr>
            <w:tcW w:w="14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公开时限</w:t>
            </w:r>
          </w:p>
        </w:tc>
        <w:tc>
          <w:tcPr>
            <w:tcW w:w="19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w:t>
            </w:r>
            <w:r>
              <w:rPr>
                <w:rFonts w:hint="eastAsia" w:ascii="微软雅黑" w:hAnsi="微软雅黑" w:eastAsia="微软雅黑" w:cs="微软雅黑"/>
                <w:b/>
                <w:bCs/>
                <w:color w:val="000000"/>
                <w:kern w:val="0"/>
                <w:sz w:val="18"/>
                <w:szCs w:val="18"/>
                <w:lang w:bidi="ar"/>
              </w:rPr>
              <w:br w:type="textWrapping"/>
            </w:r>
            <w:r>
              <w:rPr>
                <w:rFonts w:hint="eastAsia" w:ascii="微软雅黑" w:hAnsi="微软雅黑" w:eastAsia="微软雅黑" w:cs="微软雅黑"/>
                <w:b/>
                <w:bCs/>
                <w:color w:val="000000"/>
                <w:kern w:val="0"/>
                <w:sz w:val="18"/>
                <w:szCs w:val="18"/>
                <w:lang w:bidi="ar"/>
              </w:rPr>
              <w:t>主体</w:t>
            </w: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公开渠道和载体</w:t>
            </w:r>
          </w:p>
        </w:tc>
        <w:tc>
          <w:tcPr>
            <w:tcW w:w="14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公开对象</w:t>
            </w:r>
          </w:p>
        </w:tc>
        <w:tc>
          <w:tcPr>
            <w:tcW w:w="15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公开方式</w:t>
            </w:r>
          </w:p>
        </w:tc>
        <w:tc>
          <w:tcPr>
            <w:tcW w:w="123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公开层级</w:t>
            </w:r>
          </w:p>
        </w:tc>
      </w:tr>
      <w:tr>
        <w:tblPrEx>
          <w:tblCellMar>
            <w:top w:w="15" w:type="dxa"/>
            <w:left w:w="15" w:type="dxa"/>
            <w:bottom w:w="15" w:type="dxa"/>
            <w:right w:w="15" w:type="dxa"/>
          </w:tblCellMar>
        </w:tblPrEx>
        <w:trPr>
          <w:trHeight w:val="771" w:hRule="atLeast"/>
        </w:trPr>
        <w:tc>
          <w:tcPr>
            <w:tcW w:w="40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微软雅黑" w:hAnsi="微软雅黑" w:eastAsia="微软雅黑" w:cs="微软雅黑"/>
                <w:b/>
                <w:bCs/>
                <w:color w:val="000000"/>
                <w:sz w:val="18"/>
                <w:szCs w:val="18"/>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一级</w:t>
            </w:r>
            <w:r>
              <w:rPr>
                <w:rFonts w:hint="eastAsia" w:ascii="微软雅黑" w:hAnsi="微软雅黑" w:eastAsia="微软雅黑" w:cs="微软雅黑"/>
                <w:b/>
                <w:bCs/>
                <w:color w:val="000000"/>
                <w:kern w:val="0"/>
                <w:sz w:val="18"/>
                <w:szCs w:val="18"/>
                <w:lang w:bidi="ar"/>
              </w:rPr>
              <w:br w:type="textWrapping"/>
            </w:r>
            <w:r>
              <w:rPr>
                <w:rFonts w:hint="eastAsia" w:ascii="微软雅黑" w:hAnsi="微软雅黑" w:eastAsia="微软雅黑" w:cs="微软雅黑"/>
                <w:b/>
                <w:bCs/>
                <w:color w:val="000000"/>
                <w:kern w:val="0"/>
                <w:sz w:val="18"/>
                <w:szCs w:val="18"/>
                <w:lang w:bidi="ar"/>
              </w:rPr>
              <w:t>事项</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二级</w:t>
            </w:r>
            <w:r>
              <w:rPr>
                <w:rFonts w:hint="eastAsia" w:ascii="微软雅黑" w:hAnsi="微软雅黑" w:eastAsia="微软雅黑" w:cs="微软雅黑"/>
                <w:b/>
                <w:bCs/>
                <w:color w:val="000000"/>
                <w:kern w:val="0"/>
                <w:sz w:val="18"/>
                <w:szCs w:val="18"/>
                <w:lang w:bidi="ar"/>
              </w:rPr>
              <w:br w:type="textWrapping"/>
            </w:r>
            <w:r>
              <w:rPr>
                <w:rFonts w:hint="eastAsia" w:ascii="微软雅黑" w:hAnsi="微软雅黑" w:eastAsia="微软雅黑" w:cs="微软雅黑"/>
                <w:b/>
                <w:bCs/>
                <w:color w:val="000000"/>
                <w:kern w:val="0"/>
                <w:sz w:val="18"/>
                <w:szCs w:val="18"/>
                <w:lang w:bidi="ar"/>
              </w:rPr>
              <w:t>事项</w:t>
            </w:r>
          </w:p>
        </w:tc>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微软雅黑" w:hAnsi="微软雅黑" w:eastAsia="微软雅黑" w:cs="微软雅黑"/>
                <w:b/>
                <w:bCs/>
                <w:color w:val="000000"/>
                <w:sz w:val="18"/>
                <w:szCs w:val="18"/>
              </w:rPr>
            </w:pPr>
          </w:p>
        </w:tc>
        <w:tc>
          <w:tcPr>
            <w:tcW w:w="25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微软雅黑" w:hAnsi="微软雅黑" w:eastAsia="微软雅黑" w:cs="微软雅黑"/>
                <w:b/>
                <w:bCs/>
                <w:color w:val="000000"/>
                <w:sz w:val="18"/>
                <w:szCs w:val="18"/>
              </w:rPr>
            </w:pPr>
          </w:p>
        </w:tc>
        <w:tc>
          <w:tcPr>
            <w:tcW w:w="14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微软雅黑" w:hAnsi="微软雅黑" w:eastAsia="微软雅黑" w:cs="微软雅黑"/>
                <w:b/>
                <w:bCs/>
                <w:color w:val="000000"/>
                <w:sz w:val="18"/>
                <w:szCs w:val="18"/>
              </w:rPr>
            </w:pPr>
          </w:p>
        </w:tc>
        <w:tc>
          <w:tcPr>
            <w:tcW w:w="19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微软雅黑" w:hAnsi="微软雅黑" w:eastAsia="微软雅黑" w:cs="微软雅黑"/>
                <w:b/>
                <w:bCs/>
                <w:color w:val="000000"/>
                <w:sz w:val="18"/>
                <w:szCs w:val="18"/>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微软雅黑" w:hAnsi="微软雅黑" w:eastAsia="微软雅黑" w:cs="微软雅黑"/>
                <w:b/>
                <w:bCs/>
                <w:color w:val="000000"/>
                <w:sz w:val="18"/>
                <w:szCs w:val="18"/>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全社会</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kern w:val="0"/>
                <w:sz w:val="18"/>
                <w:szCs w:val="18"/>
                <w:lang w:bidi="ar"/>
              </w:rPr>
            </w:pPr>
            <w:r>
              <w:rPr>
                <w:rFonts w:hint="eastAsia" w:ascii="微软雅黑" w:hAnsi="微软雅黑" w:eastAsia="微软雅黑" w:cs="微软雅黑"/>
                <w:b/>
                <w:bCs/>
                <w:color w:val="000000"/>
                <w:kern w:val="0"/>
                <w:sz w:val="18"/>
                <w:szCs w:val="18"/>
                <w:lang w:bidi="ar"/>
              </w:rPr>
              <w:t>特定</w:t>
            </w:r>
          </w:p>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群体</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主动</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依申请</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县级</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乡级</w:t>
            </w:r>
          </w:p>
        </w:tc>
      </w:tr>
      <w:tr>
        <w:tblPrEx>
          <w:tblCellMar>
            <w:top w:w="15" w:type="dxa"/>
            <w:left w:w="15" w:type="dxa"/>
            <w:bottom w:w="15" w:type="dxa"/>
            <w:right w:w="15" w:type="dxa"/>
          </w:tblCellMar>
        </w:tblPrEx>
        <w:trPr>
          <w:trHeight w:val="242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出生</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登记</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出生</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登记</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《中华人民共和国户口登记条例》《中华人民共和国政府信息公开条例》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翠屏派出所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■政府网站     </w:t>
            </w:r>
          </w:p>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9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收养、入籍等登记</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收养</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登记（包含在出生登记）</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《中华人民共和国户口登记条例》《中华人民共和国收养法》《中国公民收养子女登记办法》《中华人民共和国国籍法》《中华人民共和国政府信息公开条例》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翠屏派出所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■政府网站     ■入户/现场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54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注销登记</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死亡注销</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《中华人民共和国户口登记条例》《中华人民共和国政府信息公开条例》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翠屏派出所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■政府网站     ■入户/现场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65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ascii="微软雅黑" w:hAnsi="微软雅黑" w:eastAsia="微软雅黑" w:cs="微软雅黑"/>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服现役注销（包含在迁出登记）</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《中华人民共和国户口登记条例》《中华人民共和国政府信息公开条例》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翠屏派出所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■政府网站     ■入户/现场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61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迁移登记</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迁出、迁入登记</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《中华人民共和国户口登记条例》《中华人民共和国政府信息公开条例》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翠屏派出所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■政府网站     ■入户/现场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49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户口登记项目变更更正</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姓名变更、更正</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《中华人民共和国户口登记条例》《中华人民共和国政府信息公开条例》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翠屏派出所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■政府网站     ■入户/现场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478"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户口登记项目变更更正</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性别变更、更正</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《公安部关于公民手术变性后变更户口登记性别项目有关问题的批复》《中华人民共和国政府信息公开条例》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翠屏派出所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■政府网站     ■入户/现场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358"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ascii="微软雅黑" w:hAnsi="微软雅黑" w:eastAsia="微软雅黑" w:cs="微软雅黑"/>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民族成份变更、更正</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《中国公民民族成份登记管理办法》《中华人民共和国政府信息公开条例》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翠屏派出所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■政府网站     ■入户/现场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197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i w:val="0"/>
                <w:color w:val="000000"/>
                <w:kern w:val="0"/>
                <w:sz w:val="18"/>
                <w:szCs w:val="18"/>
                <w:u w:val="none"/>
                <w:lang w:val="en-US" w:eastAsia="zh-CN" w:bidi="ar"/>
              </w:rPr>
              <w:t>9</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eastAsia="zh-CN" w:bidi="ar"/>
              </w:rPr>
            </w:pPr>
            <w:r>
              <w:rPr>
                <w:rFonts w:hint="eastAsia" w:ascii="微软雅黑" w:hAnsi="微软雅黑" w:eastAsia="微软雅黑" w:cs="微软雅黑"/>
                <w:i w:val="0"/>
                <w:color w:val="000000"/>
                <w:kern w:val="0"/>
                <w:sz w:val="18"/>
                <w:szCs w:val="18"/>
                <w:u w:val="none"/>
                <w:lang w:val="en-US" w:eastAsia="zh-CN" w:bidi="ar"/>
              </w:rPr>
              <w:t>暂住登记及居住证管理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暂住登记</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●受理部门</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●办理条件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●办理流程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●所需材料</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●办理时限</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●收费依据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《中华人民共和国户口登记条例》《中华人民共和国政府信息公开条例》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eastAsia="zh-CN" w:bidi="ar"/>
              </w:rPr>
              <w:t>翠屏派出所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 xml:space="preserve">■政府网站     ■两微一端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r>
      <w:tr>
        <w:tblPrEx>
          <w:tblCellMar>
            <w:top w:w="15" w:type="dxa"/>
            <w:left w:w="15" w:type="dxa"/>
            <w:bottom w:w="15" w:type="dxa"/>
            <w:right w:w="15" w:type="dxa"/>
          </w:tblCellMar>
        </w:tblPrEx>
        <w:trPr>
          <w:trHeight w:val="205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i w:val="0"/>
                <w:color w:val="000000"/>
                <w:kern w:val="0"/>
                <w:sz w:val="18"/>
                <w:szCs w:val="18"/>
                <w:u w:val="none"/>
                <w:lang w:val="en-US" w:eastAsia="zh-CN" w:bidi="ar"/>
              </w:rPr>
              <w:t>10</w:t>
            </w: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outlineLvl w:val="9"/>
              <w:rPr>
                <w:rFonts w:hint="eastAsia" w:ascii="微软雅黑" w:hAnsi="微软雅黑" w:eastAsia="微软雅黑" w:cs="微软雅黑"/>
                <w:color w:val="000000"/>
                <w:kern w:val="0"/>
                <w:sz w:val="18"/>
                <w:szCs w:val="18"/>
                <w:lang w:bidi="ar"/>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居住证申领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●受理部门</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●办理条件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●办理流程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●所需材料</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●办理时限</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●收费依据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《居住证暂行条例》《中华人民共和国政府信息公开条例》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eastAsia="zh-CN" w:bidi="ar"/>
              </w:rPr>
              <w:t>翠屏派出所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 xml:space="preserve">■政府网站     ■两微一端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r>
      <w:tr>
        <w:tblPrEx>
          <w:tblCellMar>
            <w:top w:w="15" w:type="dxa"/>
            <w:left w:w="15" w:type="dxa"/>
            <w:bottom w:w="15" w:type="dxa"/>
            <w:right w:w="15" w:type="dxa"/>
          </w:tblCellMar>
        </w:tblPrEx>
        <w:trPr>
          <w:trHeight w:val="237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i w:val="0"/>
                <w:color w:val="000000"/>
                <w:kern w:val="0"/>
                <w:sz w:val="18"/>
                <w:szCs w:val="18"/>
                <w:u w:val="none"/>
                <w:lang w:val="en-US" w:eastAsia="zh-CN" w:bidi="ar"/>
              </w:rPr>
              <w:t>11</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暂住登记及居住证管理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居住证换、补领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●受理部门</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●办理条件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●办理流程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●所需材料</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●办理时限</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●收费依据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《居住证暂行条例》《中华人民共和国政府信息公开条例》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eastAsia="zh-CN" w:bidi="ar"/>
              </w:rPr>
              <w:t>翠屏派出所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 xml:space="preserve">■政府网站     ■两微一端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r>
      <w:tr>
        <w:tblPrEx>
          <w:tblCellMar>
            <w:top w:w="15" w:type="dxa"/>
            <w:left w:w="15" w:type="dxa"/>
            <w:bottom w:w="15" w:type="dxa"/>
            <w:right w:w="15" w:type="dxa"/>
          </w:tblCellMar>
        </w:tblPrEx>
        <w:trPr>
          <w:trHeight w:val="192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i w:val="0"/>
                <w:color w:val="000000"/>
                <w:kern w:val="0"/>
                <w:sz w:val="18"/>
                <w:szCs w:val="18"/>
                <w:u w:val="none"/>
                <w:lang w:val="en-US" w:eastAsia="zh-CN" w:bidi="ar"/>
              </w:rPr>
              <w:t>12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暂住登记及居住证管理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居住证签注</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●受理部门</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●办理条件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●办理流程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●所需材料</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●办理时限</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●收费依据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《居住证暂行条例》《中华人民共和国政府信息公开条例》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eastAsia="zh-CN" w:bidi="ar"/>
              </w:rPr>
              <w:t>翠屏派出所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 xml:space="preserve">■政府网站     ■两微一端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r>
      <w:tr>
        <w:tblPrEx>
          <w:tblCellMar>
            <w:top w:w="15" w:type="dxa"/>
            <w:left w:w="15" w:type="dxa"/>
            <w:bottom w:w="15" w:type="dxa"/>
            <w:right w:w="15" w:type="dxa"/>
          </w:tblCellMar>
        </w:tblPrEx>
        <w:trPr>
          <w:trHeight w:val="2408"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港澳台居民居住证管理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港澳台居民居住证申领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《港澳台居民居住证申领发放办法》《中华人民共和国政府信息公开条例》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翠屏派出所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■政府网站     ■入户/现场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206"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14</w:t>
            </w: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ascii="微软雅黑" w:hAnsi="微软雅黑" w:eastAsia="微软雅黑" w:cs="微软雅黑"/>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港澳台居民居住证换、补领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《港澳台居民居住证申领发放办法》《中华人民共和国政府信息公开条例》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翠屏派出所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■政府网站     ■入户/现场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192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15</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居民身份证管理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居民身份证申领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《中华人民共和国居民身份证法》《中华人民共和国政府信息公开条例》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翠屏派出所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■政府网站     ■入户/现场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29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ascii="微软雅黑" w:hAnsi="微软雅黑" w:eastAsia="微软雅黑" w:cs="微软雅黑"/>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居民身份证换、补领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《中华人民共和国居民身份证法》《中华人民共和国政府信息公开条例》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翠屏派出所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■政府网站     ■入户/现场</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_</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106"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17</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ascii="微软雅黑" w:hAnsi="微软雅黑" w:eastAsia="微软雅黑" w:cs="微软雅黑"/>
                <w:color w:val="000000"/>
                <w:sz w:val="18"/>
                <w:szCs w:val="18"/>
              </w:rPr>
            </w:pPr>
          </w:p>
          <w:p>
            <w:pPr>
              <w:widowControl/>
              <w:spacing w:line="3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居民身份证管理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临时居民身份证  </w:t>
            </w:r>
          </w:p>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申领、换领、补领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《中华人民共和国临时居民身份证管理办法》《中华人民共和国政府信息公开条例》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翠屏派出所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■政府网站     ■入户/现场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1849"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18</w:t>
            </w: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ascii="微软雅黑" w:hAnsi="微软雅黑" w:eastAsia="微软雅黑" w:cs="微软雅黑"/>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异地申请换、补领居民身份证</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《中华人民共和国居民身份证法》《公安部关于印发&lt;关于建立居民身份证异地受理挂失申报和丢失招领制度的意见&gt;的通知》《中华人民共和国政府信息公开条例》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翠屏派出所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■政府网站     ■入户/现场</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_</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bl>
    <w:p>
      <w:pPr>
        <w:pStyle w:val="9"/>
        <w:shd w:val="clear" w:color="auto" w:fill="FFFFFF"/>
        <w:spacing w:before="0" w:beforeAutospacing="0" w:after="0" w:afterAutospacing="0" w:line="560" w:lineRule="exact"/>
        <w:ind w:right="1399" w:rightChars="666"/>
        <w:rPr>
          <w:rFonts w:ascii="Times New Roman" w:hAnsi="Times New Roman" w:eastAsia="仿宋_GB2312" w:cs="Times New Roman"/>
          <w:sz w:val="32"/>
          <w:szCs w:val="32"/>
        </w:rPr>
      </w:pPr>
    </w:p>
    <w:p>
      <w:r>
        <w:br w:type="page"/>
      </w:r>
    </w:p>
    <w:p>
      <w:pPr>
        <w:pStyle w:val="2"/>
        <w:numPr>
          <w:numId w:val="0"/>
        </w:numPr>
        <w:bidi w:val="0"/>
        <w:jc w:val="center"/>
        <w:rPr>
          <w:rFonts w:hint="eastAsia"/>
          <w:lang w:val="en-US" w:eastAsia="zh-CN"/>
        </w:rPr>
      </w:pPr>
      <w:bookmarkStart w:id="3" w:name="_Toc18589"/>
      <w:r>
        <w:rPr>
          <w:rFonts w:hint="eastAsia"/>
          <w:lang w:val="en-US" w:eastAsia="zh-CN"/>
        </w:rPr>
        <w:t>四、社会救助领域基层政务公开标准目录</w:t>
      </w:r>
      <w:bookmarkEnd w:id="3"/>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658"/>
        <w:gridCol w:w="680"/>
        <w:gridCol w:w="2016"/>
        <w:gridCol w:w="2580"/>
        <w:gridCol w:w="1625"/>
        <w:gridCol w:w="1151"/>
        <w:gridCol w:w="1341"/>
        <w:gridCol w:w="491"/>
        <w:gridCol w:w="652"/>
        <w:gridCol w:w="502"/>
        <w:gridCol w:w="661"/>
        <w:gridCol w:w="658"/>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72" w:type="pct"/>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序号</w:t>
            </w:r>
          </w:p>
        </w:tc>
        <w:tc>
          <w:tcPr>
            <w:tcW w:w="472" w:type="pct"/>
            <w:gridSpan w:val="2"/>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公开事项</w:t>
            </w:r>
          </w:p>
        </w:tc>
        <w:tc>
          <w:tcPr>
            <w:tcW w:w="711" w:type="pct"/>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公开内容（要素）</w:t>
            </w:r>
          </w:p>
        </w:tc>
        <w:tc>
          <w:tcPr>
            <w:tcW w:w="910" w:type="pct"/>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公开依据</w:t>
            </w:r>
          </w:p>
        </w:tc>
        <w:tc>
          <w:tcPr>
            <w:tcW w:w="573" w:type="pct"/>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公开时限</w:t>
            </w:r>
          </w:p>
        </w:tc>
        <w:tc>
          <w:tcPr>
            <w:tcW w:w="406" w:type="pct"/>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公开主体</w:t>
            </w:r>
          </w:p>
        </w:tc>
        <w:tc>
          <w:tcPr>
            <w:tcW w:w="473" w:type="pct"/>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公开渠道和载体</w:t>
            </w:r>
          </w:p>
        </w:tc>
        <w:tc>
          <w:tcPr>
            <w:tcW w:w="403" w:type="pct"/>
            <w:gridSpan w:val="2"/>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公开对象</w:t>
            </w:r>
          </w:p>
        </w:tc>
        <w:tc>
          <w:tcPr>
            <w:tcW w:w="410" w:type="pct"/>
            <w:gridSpan w:val="2"/>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公开方式</w:t>
            </w:r>
          </w:p>
        </w:tc>
        <w:tc>
          <w:tcPr>
            <w:tcW w:w="465" w:type="pct"/>
            <w:gridSpan w:val="2"/>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72" w:type="pct"/>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232" w:type="pc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一级事项</w:t>
            </w:r>
          </w:p>
        </w:tc>
        <w:tc>
          <w:tcPr>
            <w:tcW w:w="240" w:type="pc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二级事项</w:t>
            </w:r>
          </w:p>
        </w:tc>
        <w:tc>
          <w:tcPr>
            <w:tcW w:w="711" w:type="pct"/>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910" w:type="pct"/>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573" w:type="pct"/>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406" w:type="pct"/>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473" w:type="pct"/>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173" w:type="pc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全社会</w:t>
            </w:r>
          </w:p>
        </w:tc>
        <w:tc>
          <w:tcPr>
            <w:tcW w:w="230" w:type="pc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特定群众</w:t>
            </w:r>
          </w:p>
        </w:tc>
        <w:tc>
          <w:tcPr>
            <w:tcW w:w="177" w:type="pc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主动</w:t>
            </w:r>
          </w:p>
        </w:tc>
        <w:tc>
          <w:tcPr>
            <w:tcW w:w="233" w:type="pc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依申请公开</w:t>
            </w:r>
          </w:p>
        </w:tc>
        <w:tc>
          <w:tcPr>
            <w:tcW w:w="232" w:type="pc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县级</w:t>
            </w:r>
          </w:p>
        </w:tc>
        <w:tc>
          <w:tcPr>
            <w:tcW w:w="233" w:type="pc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232" w:type="pct"/>
            <w:vMerge w:val="restar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综合业务</w:t>
            </w:r>
          </w:p>
        </w:tc>
        <w:tc>
          <w:tcPr>
            <w:tcW w:w="24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政策</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法规</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文件</w:t>
            </w:r>
          </w:p>
        </w:tc>
        <w:tc>
          <w:tcPr>
            <w:tcW w:w="711"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《社会救助暂行办法》          </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各地配套政策法规文件</w:t>
            </w:r>
          </w:p>
        </w:tc>
        <w:tc>
          <w:tcPr>
            <w:tcW w:w="91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《信息公开条例》及相关规定</w:t>
            </w:r>
          </w:p>
        </w:tc>
        <w:tc>
          <w:tcPr>
            <w:tcW w:w="5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4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■政府网站                                                                                                                                                                                                       </w:t>
            </w:r>
          </w:p>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■公开查阅点</w:t>
            </w:r>
          </w:p>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■便民服务中心                                                                                                                                                                                                  </w:t>
            </w:r>
          </w:p>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                                                                                                                                                                                                 </w:t>
            </w:r>
          </w:p>
        </w:tc>
        <w:tc>
          <w:tcPr>
            <w:tcW w:w="17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232" w:type="pct"/>
            <w:vMerge w:val="continue"/>
            <w:noWrap w:val="0"/>
            <w:vAlign w:val="center"/>
          </w:tcPr>
          <w:p>
            <w:pP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监督</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检查</w:t>
            </w:r>
          </w:p>
        </w:tc>
        <w:tc>
          <w:tcPr>
            <w:tcW w:w="711"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社会救助信访通讯地址</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社会救助投诉举报电话</w:t>
            </w:r>
          </w:p>
        </w:tc>
        <w:tc>
          <w:tcPr>
            <w:tcW w:w="91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《信息公开条例》及相关规定</w:t>
            </w:r>
          </w:p>
        </w:tc>
        <w:tc>
          <w:tcPr>
            <w:tcW w:w="5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4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■政府网站                                                                                                                                                                                                       </w:t>
            </w:r>
          </w:p>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■公开查阅点</w:t>
            </w:r>
          </w:p>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■便民服务中心                                                                                                                                                                                                                                                                                                                                                                </w:t>
            </w:r>
          </w:p>
        </w:tc>
        <w:tc>
          <w:tcPr>
            <w:tcW w:w="17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3</w:t>
            </w:r>
          </w:p>
        </w:tc>
        <w:tc>
          <w:tcPr>
            <w:tcW w:w="232" w:type="pct"/>
            <w:vMerge w:val="restar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最低生活保障</w:t>
            </w:r>
          </w:p>
        </w:tc>
        <w:tc>
          <w:tcPr>
            <w:tcW w:w="24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政策</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法规</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文件</w:t>
            </w:r>
          </w:p>
        </w:tc>
        <w:tc>
          <w:tcPr>
            <w:tcW w:w="711" w:type="pct"/>
            <w:noWrap w:val="0"/>
            <w:vAlign w:val="center"/>
          </w:tcPr>
          <w:p>
            <w:pPr>
              <w:jc w:val="left"/>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达州市达川区</w:t>
            </w:r>
            <w:r>
              <w:rPr>
                <w:rFonts w:hint="eastAsia" w:ascii="微软雅黑" w:hAnsi="微软雅黑" w:eastAsia="微软雅黑" w:cs="微软雅黑"/>
                <w:color w:val="auto"/>
                <w:sz w:val="18"/>
                <w:szCs w:val="18"/>
              </w:rPr>
              <w:t>最低生活保障</w:t>
            </w:r>
            <w:r>
              <w:rPr>
                <w:rFonts w:hint="eastAsia" w:ascii="微软雅黑" w:hAnsi="微软雅黑" w:eastAsia="微软雅黑" w:cs="微软雅黑"/>
                <w:color w:val="auto"/>
                <w:sz w:val="18"/>
                <w:szCs w:val="18"/>
                <w:lang w:eastAsia="zh-CN"/>
              </w:rPr>
              <w:t>工作规程</w:t>
            </w:r>
            <w:r>
              <w:rPr>
                <w:rFonts w:hint="eastAsia" w:ascii="微软雅黑" w:hAnsi="微软雅黑" w:eastAsia="微软雅黑" w:cs="微软雅黑"/>
                <w:color w:val="auto"/>
                <w:sz w:val="18"/>
                <w:szCs w:val="18"/>
              </w:rPr>
              <w:t>》政策法规文件</w:t>
            </w:r>
          </w:p>
        </w:tc>
        <w:tc>
          <w:tcPr>
            <w:tcW w:w="91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《信息公开条例》及相关规定</w:t>
            </w:r>
          </w:p>
        </w:tc>
        <w:tc>
          <w:tcPr>
            <w:tcW w:w="5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4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■政府网站                                                                                                                                                                                                       </w:t>
            </w:r>
          </w:p>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■公开查阅点</w:t>
            </w:r>
          </w:p>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■便民服务中心                                                                                                                                                                                                    </w:t>
            </w:r>
          </w:p>
        </w:tc>
        <w:tc>
          <w:tcPr>
            <w:tcW w:w="17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232" w:type="pct"/>
            <w:vMerge w:val="continue"/>
            <w:noWrap w:val="0"/>
            <w:vAlign w:val="center"/>
          </w:tcPr>
          <w:p>
            <w:pP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办事  指南</w:t>
            </w:r>
          </w:p>
        </w:tc>
        <w:tc>
          <w:tcPr>
            <w:tcW w:w="711" w:type="pct"/>
            <w:noWrap w:val="0"/>
            <w:vAlign w:val="center"/>
          </w:tcPr>
          <w:p>
            <w:pPr>
              <w:jc w:val="left"/>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办理事项、办理条件、最低生活保障标准、申请材料、办理流程、办理时间、地点、联系方式</w:t>
            </w:r>
          </w:p>
        </w:tc>
        <w:tc>
          <w:tcPr>
            <w:tcW w:w="910"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达州市达川区</w:t>
            </w:r>
            <w:r>
              <w:rPr>
                <w:rFonts w:hint="eastAsia" w:ascii="微软雅黑" w:hAnsi="微软雅黑" w:eastAsia="微软雅黑" w:cs="微软雅黑"/>
                <w:color w:val="auto"/>
                <w:sz w:val="18"/>
                <w:szCs w:val="18"/>
              </w:rPr>
              <w:t>最低生活保障</w:t>
            </w:r>
            <w:r>
              <w:rPr>
                <w:rFonts w:hint="eastAsia" w:ascii="微软雅黑" w:hAnsi="微软雅黑" w:eastAsia="微软雅黑" w:cs="微软雅黑"/>
                <w:color w:val="auto"/>
                <w:sz w:val="18"/>
                <w:szCs w:val="18"/>
                <w:lang w:eastAsia="zh-CN"/>
              </w:rPr>
              <w:t>工作规程</w:t>
            </w:r>
            <w:r>
              <w:rPr>
                <w:rFonts w:hint="eastAsia" w:ascii="微软雅黑" w:hAnsi="微软雅黑" w:eastAsia="微软雅黑" w:cs="微软雅黑"/>
                <w:color w:val="auto"/>
                <w:sz w:val="18"/>
                <w:szCs w:val="18"/>
              </w:rPr>
              <w:t>》政策法规文件</w:t>
            </w:r>
          </w:p>
        </w:tc>
        <w:tc>
          <w:tcPr>
            <w:tcW w:w="5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4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■政府网站                                                                                                                                                                                                       </w:t>
            </w:r>
          </w:p>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■公开查阅点</w:t>
            </w:r>
          </w:p>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■便民服务中心                                                                                                                                                                                                  </w:t>
            </w:r>
          </w:p>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                                                                                                                                                                                                 </w:t>
            </w:r>
          </w:p>
        </w:tc>
        <w:tc>
          <w:tcPr>
            <w:tcW w:w="17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5</w:t>
            </w:r>
          </w:p>
        </w:tc>
        <w:tc>
          <w:tcPr>
            <w:tcW w:w="232" w:type="pct"/>
            <w:vMerge w:val="continue"/>
            <w:noWrap w:val="0"/>
            <w:vAlign w:val="center"/>
          </w:tcPr>
          <w:p>
            <w:pP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审核</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信息</w:t>
            </w:r>
          </w:p>
        </w:tc>
        <w:tc>
          <w:tcPr>
            <w:tcW w:w="711"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xml:space="preserve">初审对象名单及相关信息  </w:t>
            </w:r>
          </w:p>
        </w:tc>
        <w:tc>
          <w:tcPr>
            <w:tcW w:w="910"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达州市达川区人民政府办公室关于印发《达州市达川区社会救助宙核确认权限下放乡镇(街道)工作实施方案》的通知</w:t>
            </w:r>
            <w:r>
              <w:rPr>
                <w:rFonts w:hint="eastAsia" w:ascii="微软雅黑" w:hAnsi="微软雅黑" w:eastAsia="微软雅黑" w:cs="微软雅黑"/>
                <w:color w:val="auto"/>
                <w:sz w:val="18"/>
                <w:szCs w:val="18"/>
                <w:lang w:eastAsia="zh-CN"/>
              </w:rPr>
              <w:t>（达川府办 [2021] 35 号）、</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达州市达川区</w:t>
            </w:r>
            <w:r>
              <w:rPr>
                <w:rFonts w:hint="eastAsia" w:ascii="微软雅黑" w:hAnsi="微软雅黑" w:eastAsia="微软雅黑" w:cs="微软雅黑"/>
                <w:color w:val="auto"/>
                <w:sz w:val="18"/>
                <w:szCs w:val="18"/>
              </w:rPr>
              <w:t>最低生活保障</w:t>
            </w:r>
            <w:r>
              <w:rPr>
                <w:rFonts w:hint="eastAsia" w:ascii="微软雅黑" w:hAnsi="微软雅黑" w:eastAsia="微软雅黑" w:cs="微软雅黑"/>
                <w:color w:val="auto"/>
                <w:sz w:val="18"/>
                <w:szCs w:val="18"/>
                <w:lang w:eastAsia="zh-CN"/>
              </w:rPr>
              <w:t>工作规程</w:t>
            </w:r>
            <w:r>
              <w:rPr>
                <w:rFonts w:hint="eastAsia" w:ascii="微软雅黑" w:hAnsi="微软雅黑" w:eastAsia="微软雅黑" w:cs="微软雅黑"/>
                <w:color w:val="auto"/>
                <w:sz w:val="18"/>
                <w:szCs w:val="18"/>
              </w:rPr>
              <w:t>》相关政策法规文件</w:t>
            </w:r>
          </w:p>
        </w:tc>
        <w:tc>
          <w:tcPr>
            <w:tcW w:w="57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制定或获取信息之日起10个工作日内，公示7个工作日</w:t>
            </w:r>
          </w:p>
        </w:tc>
        <w:tc>
          <w:tcPr>
            <w:tcW w:w="406"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4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便民服务中心</w:t>
            </w:r>
            <w:r>
              <w:rPr>
                <w:rFonts w:hint="eastAsia" w:ascii="微软雅黑" w:hAnsi="微软雅黑" w:eastAsia="微软雅黑" w:cs="微软雅黑"/>
                <w:color w:val="auto"/>
                <w:sz w:val="18"/>
                <w:szCs w:val="18"/>
              </w:rPr>
              <w:t xml:space="preserve"> </w:t>
            </w:r>
          </w:p>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社区</w:t>
            </w:r>
            <w:r>
              <w:rPr>
                <w:rFonts w:hint="eastAsia" w:ascii="微软雅黑" w:hAnsi="微软雅黑" w:eastAsia="微软雅黑" w:cs="微软雅黑"/>
                <w:color w:val="auto"/>
                <w:sz w:val="18"/>
                <w:szCs w:val="18"/>
              </w:rPr>
              <w:t xml:space="preserve">公示栏                                                                                                                                                                                             </w:t>
            </w:r>
          </w:p>
        </w:tc>
        <w:tc>
          <w:tcPr>
            <w:tcW w:w="17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0"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6</w:t>
            </w:r>
          </w:p>
        </w:tc>
        <w:tc>
          <w:tcPr>
            <w:tcW w:w="232" w:type="pct"/>
            <w:vMerge w:val="continue"/>
            <w:noWrap w:val="0"/>
            <w:vAlign w:val="center"/>
          </w:tcPr>
          <w:p>
            <w:pP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审批   信息</w:t>
            </w:r>
          </w:p>
        </w:tc>
        <w:tc>
          <w:tcPr>
            <w:tcW w:w="711"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低保对象名单及相关信息</w:t>
            </w:r>
          </w:p>
        </w:tc>
        <w:tc>
          <w:tcPr>
            <w:tcW w:w="910"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达州市达川区人民政府办公室关于印发《达州市达川区社会救助宙核确认权限下放乡镇(街道)工作实施方案》的通知</w:t>
            </w:r>
            <w:r>
              <w:rPr>
                <w:rFonts w:hint="eastAsia" w:ascii="微软雅黑" w:hAnsi="微软雅黑" w:eastAsia="微软雅黑" w:cs="微软雅黑"/>
                <w:color w:val="auto"/>
                <w:sz w:val="18"/>
                <w:szCs w:val="18"/>
                <w:lang w:eastAsia="zh-CN"/>
              </w:rPr>
              <w:t>（达川府办 [2021] 35 号）、</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达州市达川区</w:t>
            </w:r>
            <w:r>
              <w:rPr>
                <w:rFonts w:hint="eastAsia" w:ascii="微软雅黑" w:hAnsi="微软雅黑" w:eastAsia="微软雅黑" w:cs="微软雅黑"/>
                <w:color w:val="auto"/>
                <w:sz w:val="18"/>
                <w:szCs w:val="18"/>
              </w:rPr>
              <w:t>最低生活保障</w:t>
            </w:r>
            <w:r>
              <w:rPr>
                <w:rFonts w:hint="eastAsia" w:ascii="微软雅黑" w:hAnsi="微软雅黑" w:eastAsia="微软雅黑" w:cs="微软雅黑"/>
                <w:color w:val="auto"/>
                <w:sz w:val="18"/>
                <w:szCs w:val="18"/>
                <w:lang w:eastAsia="zh-CN"/>
              </w:rPr>
              <w:t>工作规程</w:t>
            </w:r>
            <w:r>
              <w:rPr>
                <w:rFonts w:hint="eastAsia" w:ascii="微软雅黑" w:hAnsi="微软雅黑" w:eastAsia="微软雅黑" w:cs="微软雅黑"/>
                <w:color w:val="auto"/>
                <w:sz w:val="18"/>
                <w:szCs w:val="18"/>
              </w:rPr>
              <w:t>》相关政策法规文件</w:t>
            </w:r>
          </w:p>
        </w:tc>
        <w:tc>
          <w:tcPr>
            <w:tcW w:w="57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4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便民服务中心</w:t>
            </w:r>
            <w:r>
              <w:rPr>
                <w:rFonts w:hint="eastAsia" w:ascii="微软雅黑" w:hAnsi="微软雅黑" w:eastAsia="微软雅黑" w:cs="微软雅黑"/>
                <w:color w:val="auto"/>
                <w:sz w:val="18"/>
                <w:szCs w:val="18"/>
              </w:rPr>
              <w:t xml:space="preserve"> </w:t>
            </w:r>
          </w:p>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社区</w:t>
            </w:r>
            <w:r>
              <w:rPr>
                <w:rFonts w:hint="eastAsia" w:ascii="微软雅黑" w:hAnsi="微软雅黑" w:eastAsia="微软雅黑" w:cs="微软雅黑"/>
                <w:color w:val="auto"/>
                <w:sz w:val="18"/>
                <w:szCs w:val="18"/>
              </w:rPr>
              <w:t xml:space="preserve">公示栏   </w:t>
            </w:r>
          </w:p>
        </w:tc>
        <w:tc>
          <w:tcPr>
            <w:tcW w:w="17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kern w:val="2"/>
                <w:sz w:val="18"/>
                <w:szCs w:val="18"/>
                <w:lang w:val="en-US" w:eastAsia="zh-CN" w:bidi="ar-SA"/>
              </w:rPr>
            </w:pP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val="en-US" w:eastAsia="zh-CN"/>
              </w:rPr>
              <w:t>7</w:t>
            </w:r>
          </w:p>
        </w:tc>
        <w:tc>
          <w:tcPr>
            <w:tcW w:w="232" w:type="pct"/>
            <w:vMerge w:val="restar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特困人员救助供养</w:t>
            </w:r>
          </w:p>
        </w:tc>
        <w:tc>
          <w:tcPr>
            <w:tcW w:w="24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政策</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法规</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文件</w:t>
            </w:r>
          </w:p>
        </w:tc>
        <w:tc>
          <w:tcPr>
            <w:tcW w:w="711" w:type="pct"/>
            <w:noWrap w:val="0"/>
            <w:vAlign w:val="center"/>
          </w:tcPr>
          <w:p>
            <w:pPr>
              <w:jc w:val="left"/>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民政部关于印发《特困人员认定办法》的通知(民发〔2021〕43号)、</w:t>
            </w:r>
            <w:r>
              <w:rPr>
                <w:rFonts w:hint="eastAsia" w:ascii="微软雅黑" w:hAnsi="微软雅黑" w:eastAsia="微软雅黑" w:cs="微软雅黑"/>
                <w:color w:val="auto"/>
                <w:sz w:val="18"/>
                <w:szCs w:val="18"/>
                <w:lang w:eastAsia="zh-CN"/>
              </w:rPr>
              <w:t>达州市达川区</w:t>
            </w:r>
            <w:r>
              <w:rPr>
                <w:rFonts w:hint="eastAsia" w:ascii="微软雅黑" w:hAnsi="微软雅黑" w:eastAsia="微软雅黑" w:cs="微软雅黑"/>
                <w:color w:val="auto"/>
                <w:sz w:val="18"/>
                <w:szCs w:val="18"/>
              </w:rPr>
              <w:t>《特困人员救助供养</w:t>
            </w:r>
            <w:r>
              <w:rPr>
                <w:rFonts w:hint="eastAsia" w:ascii="微软雅黑" w:hAnsi="微软雅黑" w:eastAsia="微软雅黑" w:cs="微软雅黑"/>
                <w:color w:val="auto"/>
                <w:sz w:val="18"/>
                <w:szCs w:val="18"/>
                <w:lang w:eastAsia="zh-CN"/>
              </w:rPr>
              <w:t>工作规程</w:t>
            </w:r>
            <w:r>
              <w:rPr>
                <w:rFonts w:hint="eastAsia" w:ascii="微软雅黑" w:hAnsi="微软雅黑" w:eastAsia="微软雅黑" w:cs="微软雅黑"/>
                <w:color w:val="auto"/>
                <w:sz w:val="18"/>
                <w:szCs w:val="18"/>
              </w:rPr>
              <w:t>》政策法规文件</w:t>
            </w:r>
          </w:p>
        </w:tc>
        <w:tc>
          <w:tcPr>
            <w:tcW w:w="91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《信息公开条例》及相关规定</w:t>
            </w:r>
          </w:p>
        </w:tc>
        <w:tc>
          <w:tcPr>
            <w:tcW w:w="5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473" w:type="pct"/>
            <w:noWrap w:val="0"/>
            <w:vAlign w:val="center"/>
          </w:tcPr>
          <w:p>
            <w:pP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eastAsia="zh-CN"/>
              </w:rPr>
              <w:t xml:space="preserve">■政府网站                                                                                                                                                                                                      </w:t>
            </w:r>
          </w:p>
          <w:p>
            <w:pP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eastAsia="zh-CN"/>
              </w:rPr>
              <w:t>■公开查阅点</w:t>
            </w:r>
          </w:p>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lang w:eastAsia="zh-CN"/>
              </w:rPr>
              <w:t xml:space="preserve">■便民服务中心   </w:t>
            </w:r>
            <w:r>
              <w:rPr>
                <w:rFonts w:hint="eastAsia" w:ascii="微软雅黑" w:hAnsi="微软雅黑" w:eastAsia="微软雅黑" w:cs="微软雅黑"/>
                <w:color w:val="auto"/>
                <w:sz w:val="18"/>
                <w:szCs w:val="18"/>
              </w:rPr>
              <w:t xml:space="preserve">                                                                                                                                                                                                </w:t>
            </w:r>
          </w:p>
        </w:tc>
        <w:tc>
          <w:tcPr>
            <w:tcW w:w="17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val="en-US" w:eastAsia="zh-CN"/>
              </w:rPr>
              <w:t>8</w:t>
            </w:r>
          </w:p>
        </w:tc>
        <w:tc>
          <w:tcPr>
            <w:tcW w:w="232" w:type="pct"/>
            <w:vMerge w:val="continue"/>
            <w:noWrap w:val="0"/>
            <w:vAlign w:val="center"/>
          </w:tcPr>
          <w:p>
            <w:pP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办事  指南</w:t>
            </w:r>
          </w:p>
        </w:tc>
        <w:tc>
          <w:tcPr>
            <w:tcW w:w="711"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办理事项、办理条件、救助供养标准、申请材料、办理流程、办理时间、地点、联系方式 </w:t>
            </w:r>
          </w:p>
        </w:tc>
        <w:tc>
          <w:tcPr>
            <w:tcW w:w="910"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rPr>
              <w:t>达州市达川区</w:t>
            </w:r>
            <w:r>
              <w:rPr>
                <w:rFonts w:hint="eastAsia" w:ascii="微软雅黑" w:hAnsi="微软雅黑" w:eastAsia="微软雅黑" w:cs="微软雅黑"/>
                <w:color w:val="auto"/>
                <w:sz w:val="18"/>
                <w:szCs w:val="18"/>
              </w:rPr>
              <w:t>《特困人员救助供养</w:t>
            </w:r>
            <w:r>
              <w:rPr>
                <w:rFonts w:hint="eastAsia" w:ascii="微软雅黑" w:hAnsi="微软雅黑" w:eastAsia="微软雅黑" w:cs="微软雅黑"/>
                <w:color w:val="auto"/>
                <w:sz w:val="18"/>
                <w:szCs w:val="18"/>
                <w:lang w:eastAsia="zh-CN"/>
              </w:rPr>
              <w:t>工作规程</w:t>
            </w:r>
            <w:r>
              <w:rPr>
                <w:rFonts w:hint="eastAsia" w:ascii="微软雅黑" w:hAnsi="微软雅黑" w:eastAsia="微软雅黑" w:cs="微软雅黑"/>
                <w:color w:val="auto"/>
                <w:sz w:val="18"/>
                <w:szCs w:val="18"/>
              </w:rPr>
              <w:t>》政策法规文件</w:t>
            </w:r>
          </w:p>
        </w:tc>
        <w:tc>
          <w:tcPr>
            <w:tcW w:w="5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1341" w:type="dxa"/>
            <w:noWrap w:val="0"/>
            <w:vAlign w:val="center"/>
          </w:tcPr>
          <w:p>
            <w:pP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eastAsia="zh-CN"/>
              </w:rPr>
              <w:t xml:space="preserve">■政府网站                                                                                                                                                                                                      </w:t>
            </w:r>
          </w:p>
          <w:p>
            <w:pP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eastAsia="zh-CN"/>
              </w:rPr>
              <w:t>■公开查阅点</w:t>
            </w:r>
          </w:p>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lang w:eastAsia="zh-CN"/>
              </w:rPr>
              <w:t xml:space="preserve">■便民服务中心   </w:t>
            </w:r>
            <w:r>
              <w:rPr>
                <w:rFonts w:hint="eastAsia" w:ascii="微软雅黑" w:hAnsi="微软雅黑" w:eastAsia="微软雅黑" w:cs="微软雅黑"/>
                <w:color w:val="auto"/>
                <w:sz w:val="18"/>
                <w:szCs w:val="18"/>
              </w:rPr>
              <w:t xml:space="preserve">                                                                                                                                                                                               </w:t>
            </w:r>
          </w:p>
        </w:tc>
        <w:tc>
          <w:tcPr>
            <w:tcW w:w="17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9</w:t>
            </w:r>
          </w:p>
        </w:tc>
        <w:tc>
          <w:tcPr>
            <w:tcW w:w="232" w:type="pct"/>
            <w:vMerge w:val="continue"/>
            <w:noWrap w:val="0"/>
            <w:vAlign w:val="center"/>
          </w:tcPr>
          <w:p>
            <w:pP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审核</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信息</w:t>
            </w:r>
          </w:p>
        </w:tc>
        <w:tc>
          <w:tcPr>
            <w:tcW w:w="711"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xml:space="preserve">初审对象名单及相关信息  </w:t>
            </w:r>
          </w:p>
        </w:tc>
        <w:tc>
          <w:tcPr>
            <w:tcW w:w="910"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lang w:eastAsia="zh-CN"/>
              </w:rPr>
              <w:t>达州市达川区人民政府办公室关于印发《达州市达川区社会救助宙核确认权限下放乡镇(街道)工作实施方案》的通知（达川府办 [2021] 35 号）、《达州市达川区特困人员救助供养工作规程》政策法规文件</w:t>
            </w:r>
          </w:p>
        </w:tc>
        <w:tc>
          <w:tcPr>
            <w:tcW w:w="57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制定或获取信息之日起10个工作日内，公示7个工作日</w:t>
            </w:r>
          </w:p>
        </w:tc>
        <w:tc>
          <w:tcPr>
            <w:tcW w:w="406"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1341" w:type="dxa"/>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便民服务中心</w:t>
            </w:r>
            <w:r>
              <w:rPr>
                <w:rFonts w:hint="eastAsia" w:ascii="微软雅黑" w:hAnsi="微软雅黑" w:eastAsia="微软雅黑" w:cs="微软雅黑"/>
                <w:color w:val="auto"/>
                <w:sz w:val="18"/>
                <w:szCs w:val="18"/>
              </w:rPr>
              <w:t xml:space="preserve"> </w:t>
            </w:r>
          </w:p>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社区</w:t>
            </w:r>
            <w:r>
              <w:rPr>
                <w:rFonts w:hint="eastAsia" w:ascii="微软雅黑" w:hAnsi="微软雅黑" w:eastAsia="微软雅黑" w:cs="微软雅黑"/>
                <w:color w:val="auto"/>
                <w:sz w:val="18"/>
                <w:szCs w:val="18"/>
              </w:rPr>
              <w:t xml:space="preserve">公示栏                                                                                                                                                                                             </w:t>
            </w:r>
          </w:p>
        </w:tc>
        <w:tc>
          <w:tcPr>
            <w:tcW w:w="17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0"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10</w:t>
            </w:r>
          </w:p>
        </w:tc>
        <w:tc>
          <w:tcPr>
            <w:tcW w:w="232" w:type="pct"/>
            <w:vMerge w:val="continue"/>
            <w:noWrap w:val="0"/>
            <w:vAlign w:val="center"/>
          </w:tcPr>
          <w:p>
            <w:pP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审批   信息</w:t>
            </w:r>
          </w:p>
        </w:tc>
        <w:tc>
          <w:tcPr>
            <w:tcW w:w="711"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lang w:eastAsia="zh-CN"/>
              </w:rPr>
              <w:t>特困</w:t>
            </w:r>
            <w:r>
              <w:rPr>
                <w:rFonts w:hint="eastAsia" w:ascii="微软雅黑" w:hAnsi="微软雅黑" w:eastAsia="微软雅黑" w:cs="微软雅黑"/>
                <w:color w:val="auto"/>
                <w:sz w:val="18"/>
                <w:szCs w:val="18"/>
              </w:rPr>
              <w:t>对象名单及相关信息</w:t>
            </w:r>
          </w:p>
        </w:tc>
        <w:tc>
          <w:tcPr>
            <w:tcW w:w="910"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达州市达川区人民政府办公室关于印发《达州市达川区社会救助宙核确认权限下放乡镇(街道)工作实施方案》的通知</w:t>
            </w:r>
            <w:r>
              <w:rPr>
                <w:rFonts w:hint="eastAsia" w:ascii="微软雅黑" w:hAnsi="微软雅黑" w:eastAsia="微软雅黑" w:cs="微软雅黑"/>
                <w:color w:val="auto"/>
                <w:sz w:val="18"/>
                <w:szCs w:val="18"/>
                <w:lang w:eastAsia="zh-CN"/>
              </w:rPr>
              <w:t>（达川府办 [2021] 35 号）、</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达州市达川区</w:t>
            </w:r>
            <w:r>
              <w:rPr>
                <w:rFonts w:hint="eastAsia" w:ascii="微软雅黑" w:hAnsi="微软雅黑" w:eastAsia="微软雅黑" w:cs="微软雅黑"/>
                <w:color w:val="auto"/>
                <w:sz w:val="18"/>
                <w:szCs w:val="18"/>
              </w:rPr>
              <w:t>特困人员救助供养</w:t>
            </w:r>
            <w:r>
              <w:rPr>
                <w:rFonts w:hint="eastAsia" w:ascii="微软雅黑" w:hAnsi="微软雅黑" w:eastAsia="微软雅黑" w:cs="微软雅黑"/>
                <w:color w:val="auto"/>
                <w:sz w:val="18"/>
                <w:szCs w:val="18"/>
                <w:lang w:eastAsia="zh-CN"/>
              </w:rPr>
              <w:t>工作规程</w:t>
            </w:r>
            <w:r>
              <w:rPr>
                <w:rFonts w:hint="eastAsia" w:ascii="微软雅黑" w:hAnsi="微软雅黑" w:eastAsia="微软雅黑" w:cs="微软雅黑"/>
                <w:color w:val="auto"/>
                <w:sz w:val="18"/>
                <w:szCs w:val="18"/>
              </w:rPr>
              <w:t>》政策法规文件</w:t>
            </w:r>
          </w:p>
        </w:tc>
        <w:tc>
          <w:tcPr>
            <w:tcW w:w="57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1341" w:type="dxa"/>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便民服务中心</w:t>
            </w:r>
            <w:r>
              <w:rPr>
                <w:rFonts w:hint="eastAsia" w:ascii="微软雅黑" w:hAnsi="微软雅黑" w:eastAsia="微软雅黑" w:cs="微软雅黑"/>
                <w:color w:val="auto"/>
                <w:sz w:val="18"/>
                <w:szCs w:val="18"/>
              </w:rPr>
              <w:t xml:space="preserve"> </w:t>
            </w:r>
          </w:p>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社区</w:t>
            </w:r>
            <w:r>
              <w:rPr>
                <w:rFonts w:hint="eastAsia" w:ascii="微软雅黑" w:hAnsi="微软雅黑" w:eastAsia="微软雅黑" w:cs="微软雅黑"/>
                <w:color w:val="auto"/>
                <w:sz w:val="18"/>
                <w:szCs w:val="18"/>
              </w:rPr>
              <w:t xml:space="preserve">公示栏   </w:t>
            </w:r>
          </w:p>
        </w:tc>
        <w:tc>
          <w:tcPr>
            <w:tcW w:w="17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kern w:val="2"/>
                <w:sz w:val="18"/>
                <w:szCs w:val="18"/>
                <w:lang w:val="en-US" w:eastAsia="zh-CN" w:bidi="ar-SA"/>
              </w:rPr>
            </w:pP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72" w:type="pct"/>
            <w:noWrap w:val="0"/>
            <w:vAlign w:val="center"/>
          </w:tcPr>
          <w:p>
            <w:pPr>
              <w:jc w:val="center"/>
              <w:rPr>
                <w:rFonts w:hint="eastAsia" w:ascii="微软雅黑" w:hAnsi="微软雅黑" w:eastAsia="微软雅黑" w:cs="微软雅黑"/>
                <w:color w:val="auto"/>
                <w:sz w:val="18"/>
                <w:szCs w:val="18"/>
                <w:lang w:val="en-US"/>
              </w:rPr>
            </w:pPr>
            <w:r>
              <w:rPr>
                <w:rFonts w:hint="eastAsia" w:ascii="微软雅黑" w:hAnsi="微软雅黑" w:eastAsia="微软雅黑" w:cs="微软雅黑"/>
                <w:color w:val="auto"/>
                <w:sz w:val="18"/>
                <w:szCs w:val="18"/>
                <w:lang w:val="en-US" w:eastAsia="zh-CN"/>
              </w:rPr>
              <w:t>11</w:t>
            </w:r>
          </w:p>
        </w:tc>
        <w:tc>
          <w:tcPr>
            <w:tcW w:w="232" w:type="pct"/>
            <w:vMerge w:val="restar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临时救助</w:t>
            </w:r>
          </w:p>
        </w:tc>
        <w:tc>
          <w:tcPr>
            <w:tcW w:w="24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政策</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法规</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文件</w:t>
            </w:r>
          </w:p>
        </w:tc>
        <w:tc>
          <w:tcPr>
            <w:tcW w:w="711" w:type="pct"/>
            <w:noWrap w:val="0"/>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rPr>
              <w:t>《达州市达川区十大民生救助制度》</w:t>
            </w:r>
          </w:p>
        </w:tc>
        <w:tc>
          <w:tcPr>
            <w:tcW w:w="91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《达州市达川区十大民生救助制度》</w:t>
            </w:r>
          </w:p>
        </w:tc>
        <w:tc>
          <w:tcPr>
            <w:tcW w:w="5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1341" w:type="dxa"/>
            <w:noWrap w:val="0"/>
            <w:vAlign w:val="center"/>
          </w:tcPr>
          <w:p>
            <w:pP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eastAsia="zh-CN"/>
              </w:rPr>
              <w:t xml:space="preserve">■政府网站                                                                                                                                                                                                      </w:t>
            </w:r>
          </w:p>
          <w:p>
            <w:pP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eastAsia="zh-CN"/>
              </w:rPr>
              <w:t>■公开查阅点</w:t>
            </w:r>
          </w:p>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rPr>
              <w:t xml:space="preserve">■便民服务中心 </w:t>
            </w:r>
            <w:r>
              <w:rPr>
                <w:rFonts w:hint="eastAsia" w:ascii="仿宋_GB2312" w:hAnsi="宋体" w:eastAsia="仿宋_GB2312"/>
                <w:sz w:val="18"/>
                <w:szCs w:val="18"/>
              </w:rPr>
              <w:t xml:space="preserve">  </w:t>
            </w:r>
            <w:r>
              <w:rPr>
                <w:rFonts w:hint="eastAsia" w:ascii="微软雅黑" w:hAnsi="微软雅黑" w:eastAsia="微软雅黑" w:cs="微软雅黑"/>
                <w:color w:val="auto"/>
                <w:sz w:val="18"/>
                <w:szCs w:val="18"/>
              </w:rPr>
              <w:t xml:space="preserve">                                                                                                                                                                                                                                                                                                                                                                        </w:t>
            </w:r>
          </w:p>
        </w:tc>
        <w:tc>
          <w:tcPr>
            <w:tcW w:w="17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val="en-US"/>
              </w:rPr>
            </w:pPr>
            <w:r>
              <w:rPr>
                <w:rFonts w:hint="eastAsia" w:ascii="微软雅黑" w:hAnsi="微软雅黑" w:eastAsia="微软雅黑" w:cs="微软雅黑"/>
                <w:color w:val="auto"/>
                <w:sz w:val="18"/>
                <w:szCs w:val="18"/>
                <w:lang w:val="en-US" w:eastAsia="zh-CN"/>
              </w:rPr>
              <w:t>12</w:t>
            </w:r>
          </w:p>
        </w:tc>
        <w:tc>
          <w:tcPr>
            <w:tcW w:w="232" w:type="pct"/>
            <w:vMerge w:val="continue"/>
            <w:noWrap w:val="0"/>
            <w:vAlign w:val="center"/>
          </w:tcPr>
          <w:p>
            <w:pPr>
              <w:jc w:val="cente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办事  指南</w:t>
            </w:r>
          </w:p>
        </w:tc>
        <w:tc>
          <w:tcPr>
            <w:tcW w:w="711"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办理事项、办理条件、救助标准、申请材料、办理流程、办理时间、地点、联系方式 </w:t>
            </w:r>
          </w:p>
        </w:tc>
        <w:tc>
          <w:tcPr>
            <w:tcW w:w="910"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《达州市达川区十大民生救助制度》</w:t>
            </w:r>
          </w:p>
        </w:tc>
        <w:tc>
          <w:tcPr>
            <w:tcW w:w="5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1341" w:type="dxa"/>
            <w:noWrap w:val="0"/>
            <w:vAlign w:val="center"/>
          </w:tcPr>
          <w:p>
            <w:pP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eastAsia="zh-CN"/>
              </w:rPr>
              <w:t xml:space="preserve">■政府网站                                                                                                                                                                                                      </w:t>
            </w:r>
          </w:p>
          <w:p>
            <w:pP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eastAsia="zh-CN"/>
              </w:rPr>
              <w:t>■公开查阅点</w:t>
            </w:r>
          </w:p>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rPr>
              <w:t xml:space="preserve">■便民服务中心    </w:t>
            </w:r>
            <w:r>
              <w:rPr>
                <w:rFonts w:hint="eastAsia" w:ascii="微软雅黑" w:hAnsi="微软雅黑" w:eastAsia="微软雅黑" w:cs="微软雅黑"/>
                <w:color w:val="auto"/>
                <w:sz w:val="18"/>
                <w:szCs w:val="18"/>
              </w:rPr>
              <w:t xml:space="preserve">                                                                                                                                                                                        </w:t>
            </w:r>
          </w:p>
        </w:tc>
        <w:tc>
          <w:tcPr>
            <w:tcW w:w="17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13</w:t>
            </w:r>
          </w:p>
        </w:tc>
        <w:tc>
          <w:tcPr>
            <w:tcW w:w="232" w:type="pct"/>
            <w:vMerge w:val="continue"/>
            <w:noWrap w:val="0"/>
            <w:vAlign w:val="center"/>
          </w:tcPr>
          <w:p>
            <w:pPr>
              <w:jc w:val="cente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审核</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信息</w:t>
            </w:r>
          </w:p>
        </w:tc>
        <w:tc>
          <w:tcPr>
            <w:tcW w:w="711"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xml:space="preserve">初审对象名单及相关信息  </w:t>
            </w:r>
          </w:p>
        </w:tc>
        <w:tc>
          <w:tcPr>
            <w:tcW w:w="910"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《达州市达川区十大民生救助制度》</w:t>
            </w:r>
          </w:p>
        </w:tc>
        <w:tc>
          <w:tcPr>
            <w:tcW w:w="57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制定或获取信息之日起10个工作日内，公示7个工作日</w:t>
            </w:r>
          </w:p>
        </w:tc>
        <w:tc>
          <w:tcPr>
            <w:tcW w:w="406"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1341" w:type="dxa"/>
            <w:noWrap w:val="0"/>
            <w:vAlign w:val="center"/>
          </w:tcPr>
          <w:p>
            <w:pP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eastAsia="zh-CN"/>
              </w:rPr>
              <w:t xml:space="preserve">■便民服务中心 </w:t>
            </w:r>
          </w:p>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lang w:eastAsia="zh-CN"/>
              </w:rPr>
              <w:t xml:space="preserve">■社区公示栏 </w:t>
            </w:r>
            <w:r>
              <w:rPr>
                <w:rFonts w:hint="eastAsia" w:ascii="微软雅黑" w:hAnsi="微软雅黑" w:eastAsia="微软雅黑" w:cs="微软雅黑"/>
                <w:color w:val="auto"/>
                <w:sz w:val="18"/>
                <w:szCs w:val="18"/>
              </w:rPr>
              <w:t xml:space="preserve">                                                                                                                                                                                            </w:t>
            </w:r>
          </w:p>
        </w:tc>
        <w:tc>
          <w:tcPr>
            <w:tcW w:w="17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0"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14</w:t>
            </w:r>
          </w:p>
        </w:tc>
        <w:tc>
          <w:tcPr>
            <w:tcW w:w="232" w:type="pct"/>
            <w:vMerge w:val="continue"/>
            <w:noWrap w:val="0"/>
            <w:vAlign w:val="center"/>
          </w:tcPr>
          <w:p>
            <w:pPr>
              <w:jc w:val="cente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审批   信息</w:t>
            </w:r>
          </w:p>
        </w:tc>
        <w:tc>
          <w:tcPr>
            <w:tcW w:w="711"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lang w:eastAsia="zh-CN"/>
              </w:rPr>
              <w:t>救助</w:t>
            </w:r>
            <w:r>
              <w:rPr>
                <w:rFonts w:hint="eastAsia" w:ascii="微软雅黑" w:hAnsi="微软雅黑" w:eastAsia="微软雅黑" w:cs="微软雅黑"/>
                <w:color w:val="auto"/>
                <w:sz w:val="18"/>
                <w:szCs w:val="18"/>
              </w:rPr>
              <w:t>对象名单及相关信息</w:t>
            </w:r>
          </w:p>
        </w:tc>
        <w:tc>
          <w:tcPr>
            <w:tcW w:w="910"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《达州市达川区十大民生救助制度》</w:t>
            </w:r>
          </w:p>
        </w:tc>
        <w:tc>
          <w:tcPr>
            <w:tcW w:w="57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1341" w:type="dxa"/>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便民服务中心</w:t>
            </w:r>
            <w:r>
              <w:rPr>
                <w:rFonts w:hint="eastAsia" w:ascii="微软雅黑" w:hAnsi="微软雅黑" w:eastAsia="微软雅黑" w:cs="微软雅黑"/>
                <w:color w:val="auto"/>
                <w:sz w:val="18"/>
                <w:szCs w:val="18"/>
              </w:rPr>
              <w:t xml:space="preserve"> </w:t>
            </w:r>
          </w:p>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社区</w:t>
            </w:r>
            <w:r>
              <w:rPr>
                <w:rFonts w:hint="eastAsia" w:ascii="微软雅黑" w:hAnsi="微软雅黑" w:eastAsia="微软雅黑" w:cs="微软雅黑"/>
                <w:color w:val="auto"/>
                <w:sz w:val="18"/>
                <w:szCs w:val="18"/>
              </w:rPr>
              <w:t xml:space="preserve">公示栏   </w:t>
            </w:r>
          </w:p>
        </w:tc>
        <w:tc>
          <w:tcPr>
            <w:tcW w:w="17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kern w:val="2"/>
                <w:sz w:val="18"/>
                <w:szCs w:val="18"/>
                <w:lang w:val="en-US" w:eastAsia="zh-CN" w:bidi="ar-SA"/>
              </w:rPr>
            </w:pP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r>
    </w:tbl>
    <w:p>
      <w:pPr>
        <w:jc w:val="center"/>
        <w:rPr>
          <w:rFonts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r>
        <w:br w:type="page"/>
      </w:r>
    </w:p>
    <w:p>
      <w:pPr>
        <w:pStyle w:val="2"/>
        <w:numPr>
          <w:numId w:val="0"/>
        </w:numPr>
        <w:bidi w:val="0"/>
        <w:jc w:val="center"/>
        <w:rPr>
          <w:rFonts w:hint="eastAsia"/>
          <w:lang w:val="en-US" w:eastAsia="zh-CN"/>
        </w:rPr>
      </w:pPr>
      <w:bookmarkStart w:id="4" w:name="_Toc32767"/>
      <w:bookmarkStart w:id="5" w:name="_Toc24724709"/>
      <w:r>
        <w:rPr>
          <w:rFonts w:hint="eastAsia"/>
          <w:lang w:val="en-US" w:eastAsia="zh-CN"/>
        </w:rPr>
        <w:t>五、养老服务领域基层政务公开标准目录</w:t>
      </w:r>
      <w:bookmarkEnd w:id="4"/>
      <w:bookmarkEnd w:id="5"/>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375"/>
        <w:gridCol w:w="2880"/>
        <w:gridCol w:w="2045"/>
        <w:gridCol w:w="1543"/>
        <w:gridCol w:w="1164"/>
        <w:gridCol w:w="1253"/>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序号</w:t>
            </w:r>
          </w:p>
        </w:tc>
        <w:tc>
          <w:tcPr>
            <w:tcW w:w="2095" w:type="dxa"/>
            <w:gridSpan w:val="2"/>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公开事项</w:t>
            </w:r>
          </w:p>
        </w:tc>
        <w:tc>
          <w:tcPr>
            <w:tcW w:w="2880" w:type="dxa"/>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公开内容（要素）</w:t>
            </w:r>
          </w:p>
        </w:tc>
        <w:tc>
          <w:tcPr>
            <w:tcW w:w="2045" w:type="dxa"/>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公开依据</w:t>
            </w:r>
          </w:p>
        </w:tc>
        <w:tc>
          <w:tcPr>
            <w:tcW w:w="1543" w:type="dxa"/>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公开时限</w:t>
            </w:r>
          </w:p>
        </w:tc>
        <w:tc>
          <w:tcPr>
            <w:tcW w:w="1164" w:type="dxa"/>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公开主体</w:t>
            </w:r>
          </w:p>
        </w:tc>
        <w:tc>
          <w:tcPr>
            <w:tcW w:w="1253" w:type="dxa"/>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公开渠道和载体</w:t>
            </w:r>
          </w:p>
        </w:tc>
        <w:tc>
          <w:tcPr>
            <w:tcW w:w="1249" w:type="dxa"/>
            <w:gridSpan w:val="2"/>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公开对象</w:t>
            </w:r>
          </w:p>
        </w:tc>
        <w:tc>
          <w:tcPr>
            <w:tcW w:w="1271" w:type="dxa"/>
            <w:gridSpan w:val="2"/>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公开方式</w:t>
            </w:r>
          </w:p>
        </w:tc>
        <w:tc>
          <w:tcPr>
            <w:tcW w:w="1440" w:type="dxa"/>
            <w:gridSpan w:val="2"/>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720" w:type="dxa"/>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一级事项</w:t>
            </w:r>
          </w:p>
        </w:tc>
        <w:tc>
          <w:tcPr>
            <w:tcW w:w="1375" w:type="dxa"/>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二级事项</w:t>
            </w:r>
          </w:p>
        </w:tc>
        <w:tc>
          <w:tcPr>
            <w:tcW w:w="2880" w:type="dxa"/>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2045" w:type="dxa"/>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1543" w:type="dxa"/>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1164" w:type="dxa"/>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1253" w:type="dxa"/>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540" w:type="dxa"/>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全社会</w:t>
            </w:r>
          </w:p>
        </w:tc>
        <w:tc>
          <w:tcPr>
            <w:tcW w:w="709" w:type="dxa"/>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特定群众</w:t>
            </w:r>
          </w:p>
        </w:tc>
        <w:tc>
          <w:tcPr>
            <w:tcW w:w="551" w:type="dxa"/>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主动</w:t>
            </w:r>
          </w:p>
        </w:tc>
        <w:tc>
          <w:tcPr>
            <w:tcW w:w="720" w:type="dxa"/>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依申请公开</w:t>
            </w:r>
          </w:p>
        </w:tc>
        <w:tc>
          <w:tcPr>
            <w:tcW w:w="720" w:type="dxa"/>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县级</w:t>
            </w:r>
          </w:p>
        </w:tc>
        <w:tc>
          <w:tcPr>
            <w:tcW w:w="720" w:type="dxa"/>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0" w:hRule="atLeast"/>
          <w:jc w:val="center"/>
        </w:trPr>
        <w:tc>
          <w:tcPr>
            <w:tcW w:w="540" w:type="dxa"/>
            <w:noWrap w:val="0"/>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w:t>
            </w:r>
          </w:p>
        </w:tc>
        <w:tc>
          <w:tcPr>
            <w:tcW w:w="720" w:type="dxa"/>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养老服务业务办理</w:t>
            </w:r>
          </w:p>
        </w:tc>
        <w:tc>
          <w:tcPr>
            <w:tcW w:w="1375" w:type="dxa"/>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老年人补贴</w:t>
            </w:r>
          </w:p>
        </w:tc>
        <w:tc>
          <w:tcPr>
            <w:tcW w:w="2880" w:type="dxa"/>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老年人补贴名称（高龄津贴）；老年人补贴依据；老年人补贴对象；老年人补贴内容和标准；老年人补贴方式；补贴申请材料清单及格式；办理流程、办理部门、办理时限、办理时间、地点、咨询电话</w:t>
            </w:r>
          </w:p>
        </w:tc>
        <w:tc>
          <w:tcPr>
            <w:tcW w:w="2045" w:type="dxa"/>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rPr>
              <w:t>达州市达川区人民政府办公室《关于制定和实施老年人照顾服务项目的实施意见》、</w:t>
            </w:r>
            <w:r>
              <w:rPr>
                <w:rFonts w:hint="eastAsia" w:ascii="微软雅黑" w:hAnsi="微软雅黑" w:eastAsia="微软雅黑" w:cs="微软雅黑"/>
                <w:color w:val="auto"/>
                <w:sz w:val="18"/>
                <w:szCs w:val="18"/>
              </w:rPr>
              <w:t>《信息公开条例》及相关规定</w:t>
            </w:r>
          </w:p>
        </w:tc>
        <w:tc>
          <w:tcPr>
            <w:tcW w:w="1543" w:type="dxa"/>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制定或获取补贴政策之日起10个工作日内</w:t>
            </w:r>
          </w:p>
        </w:tc>
        <w:tc>
          <w:tcPr>
            <w:tcW w:w="1164" w:type="dxa"/>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1253" w:type="dxa"/>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■政府网站                                                                                                                                                                                                                                                                                                                                                                                                                        </w:t>
            </w:r>
          </w:p>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便民服务中心</w:t>
            </w:r>
            <w:r>
              <w:rPr>
                <w:rFonts w:hint="eastAsia" w:ascii="微软雅黑" w:hAnsi="微软雅黑" w:eastAsia="微软雅黑" w:cs="微软雅黑"/>
                <w:color w:val="auto"/>
                <w:sz w:val="18"/>
                <w:szCs w:val="18"/>
              </w:rPr>
              <w:t xml:space="preserve"> </w:t>
            </w:r>
          </w:p>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社区</w:t>
            </w:r>
            <w:r>
              <w:rPr>
                <w:rFonts w:hint="eastAsia" w:ascii="微软雅黑" w:hAnsi="微软雅黑" w:eastAsia="微软雅黑" w:cs="微软雅黑"/>
                <w:color w:val="auto"/>
                <w:sz w:val="18"/>
                <w:szCs w:val="18"/>
              </w:rPr>
              <w:t xml:space="preserve">公示栏                                                                                                                                                                                    </w:t>
            </w:r>
          </w:p>
        </w:tc>
        <w:tc>
          <w:tcPr>
            <w:tcW w:w="540" w:type="dxa"/>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709" w:type="dxa"/>
            <w:noWrap w:val="0"/>
            <w:vAlign w:val="center"/>
          </w:tcPr>
          <w:p>
            <w:pPr>
              <w:jc w:val="center"/>
              <w:rPr>
                <w:rFonts w:hint="eastAsia" w:ascii="微软雅黑" w:hAnsi="微软雅黑" w:eastAsia="微软雅黑" w:cs="微软雅黑"/>
                <w:color w:val="auto"/>
                <w:sz w:val="18"/>
                <w:szCs w:val="18"/>
              </w:rPr>
            </w:pPr>
          </w:p>
        </w:tc>
        <w:tc>
          <w:tcPr>
            <w:tcW w:w="551" w:type="dxa"/>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720" w:type="dxa"/>
            <w:noWrap w:val="0"/>
            <w:vAlign w:val="center"/>
          </w:tcPr>
          <w:p>
            <w:pPr>
              <w:jc w:val="center"/>
              <w:rPr>
                <w:rFonts w:hint="eastAsia" w:ascii="微软雅黑" w:hAnsi="微软雅黑" w:eastAsia="微软雅黑" w:cs="微软雅黑"/>
                <w:color w:val="auto"/>
                <w:sz w:val="18"/>
                <w:szCs w:val="18"/>
              </w:rPr>
            </w:pPr>
          </w:p>
        </w:tc>
        <w:tc>
          <w:tcPr>
            <w:tcW w:w="720" w:type="dxa"/>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720" w:type="dxa"/>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bl>
    <w:p>
      <w:r>
        <w:br w:type="page"/>
      </w:r>
    </w:p>
    <w:p>
      <w:pPr>
        <w:pStyle w:val="2"/>
        <w:numPr>
          <w:numId w:val="0"/>
        </w:numPr>
        <w:bidi w:val="0"/>
        <w:jc w:val="center"/>
        <w:rPr>
          <w:rFonts w:hint="eastAsia"/>
          <w:sz w:val="36"/>
          <w:szCs w:val="36"/>
          <w:lang w:val="en-US" w:eastAsia="zh-CN"/>
        </w:rPr>
      </w:pPr>
      <w:bookmarkStart w:id="6" w:name="_Toc24724710"/>
      <w:bookmarkStart w:id="7" w:name="_Toc26236"/>
      <w:r>
        <w:rPr>
          <w:rFonts w:hint="eastAsia"/>
          <w:sz w:val="36"/>
          <w:szCs w:val="36"/>
          <w:lang w:val="en-US" w:eastAsia="zh-CN"/>
        </w:rPr>
        <w:t>六、公共法律服务领域基层政务公开标准目录</w:t>
      </w:r>
      <w:bookmarkEnd w:id="6"/>
      <w:bookmarkEnd w:id="7"/>
    </w:p>
    <w:tbl>
      <w:tblPr>
        <w:tblStyle w:val="10"/>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序号</w:t>
            </w:r>
          </w:p>
        </w:tc>
        <w:tc>
          <w:tcPr>
            <w:tcW w:w="2340" w:type="dxa"/>
            <w:gridSpan w:val="2"/>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公开事项</w:t>
            </w:r>
          </w:p>
        </w:tc>
        <w:tc>
          <w:tcPr>
            <w:tcW w:w="1620" w:type="dxa"/>
            <w:vMerge w:val="restart"/>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公开内容（要素）</w:t>
            </w:r>
          </w:p>
        </w:tc>
        <w:tc>
          <w:tcPr>
            <w:tcW w:w="1980" w:type="dxa"/>
            <w:vMerge w:val="restart"/>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公开依据</w:t>
            </w:r>
          </w:p>
        </w:tc>
        <w:tc>
          <w:tcPr>
            <w:tcW w:w="1800" w:type="dxa"/>
            <w:vMerge w:val="restart"/>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公开时限</w:t>
            </w:r>
          </w:p>
        </w:tc>
        <w:tc>
          <w:tcPr>
            <w:tcW w:w="900" w:type="dxa"/>
            <w:vMerge w:val="restart"/>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公开主体</w:t>
            </w:r>
          </w:p>
        </w:tc>
        <w:tc>
          <w:tcPr>
            <w:tcW w:w="2340" w:type="dxa"/>
            <w:vMerge w:val="restart"/>
            <w:noWrap w:val="0"/>
            <w:vAlign w:val="center"/>
          </w:tcPr>
          <w:p>
            <w:pPr>
              <w:widowControl/>
              <w:jc w:val="center"/>
              <w:rPr>
                <w:rFonts w:hint="eastAsia" w:ascii="微软雅黑" w:hAnsi="微软雅黑" w:eastAsia="微软雅黑" w:cs="微软雅黑"/>
                <w:b/>
                <w:bCs/>
                <w:kern w:val="0"/>
                <w:sz w:val="22"/>
              </w:rPr>
            </w:pPr>
            <w:r>
              <w:rPr>
                <w:rFonts w:hint="eastAsia" w:ascii="微软雅黑" w:hAnsi="微软雅黑" w:eastAsia="微软雅黑" w:cs="微软雅黑"/>
                <w:b/>
                <w:bCs/>
                <w:kern w:val="0"/>
                <w:sz w:val="22"/>
              </w:rPr>
              <w:t>公开渠道和载体</w:t>
            </w:r>
          </w:p>
        </w:tc>
        <w:tc>
          <w:tcPr>
            <w:tcW w:w="1440" w:type="dxa"/>
            <w:gridSpan w:val="2"/>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公开对象</w:t>
            </w:r>
          </w:p>
        </w:tc>
        <w:tc>
          <w:tcPr>
            <w:tcW w:w="1260" w:type="dxa"/>
            <w:gridSpan w:val="2"/>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公开方式</w:t>
            </w:r>
          </w:p>
        </w:tc>
        <w:tc>
          <w:tcPr>
            <w:tcW w:w="1260" w:type="dxa"/>
            <w:gridSpan w:val="2"/>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hint="eastAsia" w:ascii="微软雅黑" w:hAnsi="微软雅黑" w:eastAsia="微软雅黑" w:cs="微软雅黑"/>
                <w:b/>
                <w:bCs/>
                <w:color w:val="000000"/>
                <w:kern w:val="0"/>
                <w:sz w:val="22"/>
              </w:rPr>
            </w:pPr>
          </w:p>
        </w:tc>
        <w:tc>
          <w:tcPr>
            <w:tcW w:w="900" w:type="dxa"/>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一级事项</w:t>
            </w:r>
          </w:p>
        </w:tc>
        <w:tc>
          <w:tcPr>
            <w:tcW w:w="1440" w:type="dxa"/>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二级事项</w:t>
            </w:r>
          </w:p>
        </w:tc>
        <w:tc>
          <w:tcPr>
            <w:tcW w:w="1620" w:type="dxa"/>
            <w:vMerge w:val="continue"/>
            <w:noWrap w:val="0"/>
            <w:vAlign w:val="center"/>
          </w:tcPr>
          <w:p>
            <w:pPr>
              <w:widowControl/>
              <w:jc w:val="left"/>
              <w:rPr>
                <w:rFonts w:hint="eastAsia" w:ascii="微软雅黑" w:hAnsi="微软雅黑" w:eastAsia="微软雅黑" w:cs="微软雅黑"/>
                <w:b/>
                <w:bCs/>
                <w:color w:val="000000"/>
                <w:kern w:val="0"/>
                <w:sz w:val="22"/>
              </w:rPr>
            </w:pPr>
          </w:p>
        </w:tc>
        <w:tc>
          <w:tcPr>
            <w:tcW w:w="1980" w:type="dxa"/>
            <w:vMerge w:val="continue"/>
            <w:noWrap w:val="0"/>
            <w:vAlign w:val="center"/>
          </w:tcPr>
          <w:p>
            <w:pPr>
              <w:widowControl/>
              <w:jc w:val="left"/>
              <w:rPr>
                <w:rFonts w:hint="eastAsia" w:ascii="微软雅黑" w:hAnsi="微软雅黑" w:eastAsia="微软雅黑" w:cs="微软雅黑"/>
                <w:b/>
                <w:bCs/>
                <w:color w:val="000000"/>
                <w:kern w:val="0"/>
                <w:sz w:val="22"/>
              </w:rPr>
            </w:pPr>
          </w:p>
        </w:tc>
        <w:tc>
          <w:tcPr>
            <w:tcW w:w="1800" w:type="dxa"/>
            <w:vMerge w:val="continue"/>
            <w:noWrap w:val="0"/>
            <w:vAlign w:val="center"/>
          </w:tcPr>
          <w:p>
            <w:pPr>
              <w:widowControl/>
              <w:jc w:val="left"/>
              <w:rPr>
                <w:rFonts w:hint="eastAsia" w:ascii="微软雅黑" w:hAnsi="微软雅黑" w:eastAsia="微软雅黑" w:cs="微软雅黑"/>
                <w:b/>
                <w:bCs/>
                <w:color w:val="000000"/>
                <w:kern w:val="0"/>
                <w:sz w:val="22"/>
              </w:rPr>
            </w:pPr>
          </w:p>
        </w:tc>
        <w:tc>
          <w:tcPr>
            <w:tcW w:w="900" w:type="dxa"/>
            <w:vMerge w:val="continue"/>
            <w:noWrap w:val="0"/>
            <w:vAlign w:val="center"/>
          </w:tcPr>
          <w:p>
            <w:pPr>
              <w:widowControl/>
              <w:jc w:val="left"/>
              <w:rPr>
                <w:rFonts w:hint="eastAsia" w:ascii="微软雅黑" w:hAnsi="微软雅黑" w:eastAsia="微软雅黑" w:cs="微软雅黑"/>
                <w:b/>
                <w:bCs/>
                <w:color w:val="000000"/>
                <w:kern w:val="0"/>
                <w:sz w:val="22"/>
              </w:rPr>
            </w:pPr>
          </w:p>
        </w:tc>
        <w:tc>
          <w:tcPr>
            <w:tcW w:w="2340" w:type="dxa"/>
            <w:vMerge w:val="continue"/>
            <w:noWrap w:val="0"/>
            <w:vAlign w:val="center"/>
          </w:tcPr>
          <w:p>
            <w:pPr>
              <w:widowControl/>
              <w:jc w:val="left"/>
              <w:rPr>
                <w:rFonts w:hint="eastAsia" w:ascii="微软雅黑" w:hAnsi="微软雅黑" w:eastAsia="微软雅黑" w:cs="微软雅黑"/>
                <w:b/>
                <w:bCs/>
                <w:kern w:val="0"/>
                <w:sz w:val="22"/>
              </w:rPr>
            </w:pPr>
          </w:p>
        </w:tc>
        <w:tc>
          <w:tcPr>
            <w:tcW w:w="540" w:type="dxa"/>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全社会</w:t>
            </w:r>
          </w:p>
        </w:tc>
        <w:tc>
          <w:tcPr>
            <w:tcW w:w="900" w:type="dxa"/>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特定群众</w:t>
            </w:r>
          </w:p>
        </w:tc>
        <w:tc>
          <w:tcPr>
            <w:tcW w:w="540" w:type="dxa"/>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主动</w:t>
            </w:r>
          </w:p>
        </w:tc>
        <w:tc>
          <w:tcPr>
            <w:tcW w:w="720" w:type="dxa"/>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依申请公开</w:t>
            </w:r>
          </w:p>
        </w:tc>
        <w:tc>
          <w:tcPr>
            <w:tcW w:w="540" w:type="dxa"/>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县级</w:t>
            </w:r>
          </w:p>
        </w:tc>
        <w:tc>
          <w:tcPr>
            <w:tcW w:w="720" w:type="dxa"/>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900" w:type="dxa"/>
            <w:vMerge w:val="restart"/>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法治宣传教育</w:t>
            </w:r>
          </w:p>
        </w:tc>
        <w:tc>
          <w:tcPr>
            <w:tcW w:w="144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法律知识普及服务</w:t>
            </w:r>
          </w:p>
        </w:tc>
        <w:tc>
          <w:tcPr>
            <w:tcW w:w="162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法律法规资讯；普法动态资讯；普法讲师团信息等</w:t>
            </w:r>
          </w:p>
        </w:tc>
        <w:tc>
          <w:tcPr>
            <w:tcW w:w="198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《中共中央、国务院转发&lt;中央宣传部、司法部关于开展法治宣传教育的第</w:t>
            </w:r>
            <w:r>
              <w:rPr>
                <w:rFonts w:hint="eastAsia" w:ascii="微软雅黑" w:hAnsi="微软雅黑" w:eastAsia="微软雅黑" w:cs="微软雅黑"/>
                <w:color w:val="000000"/>
                <w:sz w:val="18"/>
                <w:szCs w:val="18"/>
                <w:lang w:eastAsia="zh-CN"/>
              </w:rPr>
              <w:t>八</w:t>
            </w:r>
            <w:r>
              <w:rPr>
                <w:rFonts w:hint="eastAsia" w:ascii="微软雅黑" w:hAnsi="微软雅黑" w:eastAsia="微软雅黑" w:cs="微软雅黑"/>
                <w:color w:val="000000"/>
                <w:sz w:val="18"/>
                <w:szCs w:val="18"/>
              </w:rPr>
              <w:t>个五年规划（20</w:t>
            </w:r>
            <w:r>
              <w:rPr>
                <w:rFonts w:hint="eastAsia" w:ascii="微软雅黑" w:hAnsi="微软雅黑" w:eastAsia="微软雅黑" w:cs="微软雅黑"/>
                <w:color w:val="000000"/>
                <w:sz w:val="18"/>
                <w:szCs w:val="18"/>
                <w:lang w:val="en-US" w:eastAsia="zh-CN"/>
              </w:rPr>
              <w:t>21</w:t>
            </w:r>
            <w:r>
              <w:rPr>
                <w:rFonts w:hint="eastAsia" w:ascii="微软雅黑" w:hAnsi="微软雅黑" w:eastAsia="微软雅黑" w:cs="微软雅黑"/>
                <w:color w:val="000000"/>
                <w:sz w:val="18"/>
                <w:szCs w:val="18"/>
              </w:rPr>
              <w:t>－202</w:t>
            </w:r>
            <w:r>
              <w:rPr>
                <w:rFonts w:hint="eastAsia" w:ascii="微软雅黑" w:hAnsi="微软雅黑" w:eastAsia="微软雅黑" w:cs="微软雅黑"/>
                <w:color w:val="000000"/>
                <w:sz w:val="18"/>
                <w:szCs w:val="18"/>
                <w:lang w:val="en-US" w:eastAsia="zh-CN"/>
              </w:rPr>
              <w:t>5</w:t>
            </w:r>
            <w:r>
              <w:rPr>
                <w:rFonts w:hint="eastAsia" w:ascii="微软雅黑" w:hAnsi="微软雅黑" w:eastAsia="微软雅黑" w:cs="微软雅黑"/>
                <w:color w:val="000000"/>
                <w:sz w:val="18"/>
                <w:szCs w:val="18"/>
              </w:rPr>
              <w:t>年）&gt;》、</w:t>
            </w:r>
            <w:r>
              <w:rPr>
                <w:rFonts w:hint="eastAsia" w:ascii="微软雅黑" w:hAnsi="微软雅黑" w:eastAsia="微软雅黑" w:cs="微软雅黑"/>
                <w:color w:val="000000"/>
                <w:sz w:val="18"/>
                <w:szCs w:val="18"/>
                <w:lang w:val="en-US" w:eastAsia="zh-CN"/>
              </w:rPr>
              <w:t>四川</w:t>
            </w:r>
            <w:r>
              <w:rPr>
                <w:rFonts w:hint="eastAsia" w:ascii="微软雅黑" w:hAnsi="微软雅黑" w:eastAsia="微软雅黑" w:cs="微软雅黑"/>
                <w:color w:val="000000"/>
                <w:sz w:val="18"/>
                <w:szCs w:val="18"/>
              </w:rPr>
              <w:t>省“</w:t>
            </w:r>
            <w:r>
              <w:rPr>
                <w:rFonts w:hint="eastAsia" w:ascii="微软雅黑" w:hAnsi="微软雅黑" w:eastAsia="微软雅黑" w:cs="微软雅黑"/>
                <w:color w:val="000000"/>
                <w:sz w:val="18"/>
                <w:szCs w:val="18"/>
                <w:lang w:eastAsia="zh-CN"/>
              </w:rPr>
              <w:t>八</w:t>
            </w:r>
            <w:r>
              <w:rPr>
                <w:rFonts w:hint="eastAsia" w:ascii="微软雅黑" w:hAnsi="微软雅黑" w:eastAsia="微软雅黑" w:cs="微软雅黑"/>
                <w:color w:val="000000"/>
                <w:sz w:val="18"/>
                <w:szCs w:val="18"/>
              </w:rPr>
              <w:t>五”普法规划</w:t>
            </w:r>
          </w:p>
        </w:tc>
        <w:tc>
          <w:tcPr>
            <w:tcW w:w="180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自制作或获取该信息之日起20个工作日内公开</w:t>
            </w:r>
          </w:p>
        </w:tc>
        <w:tc>
          <w:tcPr>
            <w:tcW w:w="900" w:type="dxa"/>
            <w:noWrap w:val="0"/>
            <w:vAlign w:val="center"/>
          </w:tcPr>
          <w:p>
            <w:pPr>
              <w:widowControl/>
              <w:jc w:val="center"/>
              <w:textAlignment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lang w:val="en-US" w:eastAsia="zh-CN"/>
              </w:rPr>
              <w:t>翠屏司法所</w:t>
            </w:r>
          </w:p>
        </w:tc>
        <w:tc>
          <w:tcPr>
            <w:tcW w:w="2340" w:type="dxa"/>
            <w:noWrap w:val="0"/>
            <w:vAlign w:val="center"/>
          </w:tcPr>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■两微一端    ■广播电视  ■纸质媒体    ■入户/现场     </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■社区/企事业单位/村公示栏（电子屏）</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■其他法律服务网</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注：有关公开信息可推送或归集至本省级法律服务网。</w:t>
            </w:r>
          </w:p>
        </w:tc>
        <w:tc>
          <w:tcPr>
            <w:tcW w:w="540" w:type="dxa"/>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90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widowControl/>
              <w:jc w:val="center"/>
              <w:textAlignment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900" w:type="dxa"/>
            <w:vMerge w:val="continue"/>
            <w:noWrap w:val="0"/>
            <w:vAlign w:val="center"/>
          </w:tcPr>
          <w:p>
            <w:pPr>
              <w:jc w:val="center"/>
              <w:rPr>
                <w:rFonts w:hint="eastAsia" w:ascii="微软雅黑" w:hAnsi="微软雅黑" w:eastAsia="微软雅黑" w:cs="微软雅黑"/>
                <w:color w:val="000000"/>
                <w:sz w:val="18"/>
                <w:szCs w:val="18"/>
              </w:rPr>
            </w:pPr>
          </w:p>
        </w:tc>
        <w:tc>
          <w:tcPr>
            <w:tcW w:w="144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推广法治文化服务</w:t>
            </w:r>
          </w:p>
        </w:tc>
        <w:tc>
          <w:tcPr>
            <w:tcW w:w="1620" w:type="dxa"/>
            <w:noWrap w:val="0"/>
            <w:vAlign w:val="center"/>
          </w:tcPr>
          <w:p>
            <w:pPr>
              <w:tabs>
                <w:tab w:val="center" w:pos="4153"/>
                <w:tab w:val="right" w:pos="8306"/>
              </w:tabs>
              <w:snapToGrid w:val="0"/>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辖区内法治文化阵地信息；法治文化作品、产品</w:t>
            </w:r>
          </w:p>
        </w:tc>
        <w:tc>
          <w:tcPr>
            <w:tcW w:w="1980" w:type="dxa"/>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《中共中央、国务院转发&lt;中央宣传部、司法部关于开展法治宣传教育的第</w:t>
            </w:r>
            <w:r>
              <w:rPr>
                <w:rFonts w:hint="eastAsia" w:ascii="微软雅黑" w:hAnsi="微软雅黑" w:eastAsia="微软雅黑" w:cs="微软雅黑"/>
                <w:color w:val="000000"/>
                <w:sz w:val="18"/>
                <w:szCs w:val="18"/>
                <w:lang w:eastAsia="zh-CN"/>
              </w:rPr>
              <w:t>八</w:t>
            </w:r>
            <w:r>
              <w:rPr>
                <w:rFonts w:hint="eastAsia" w:ascii="微软雅黑" w:hAnsi="微软雅黑" w:eastAsia="微软雅黑" w:cs="微软雅黑"/>
                <w:color w:val="000000"/>
                <w:sz w:val="18"/>
                <w:szCs w:val="18"/>
              </w:rPr>
              <w:t>个五年规划（20</w:t>
            </w:r>
            <w:r>
              <w:rPr>
                <w:rFonts w:hint="eastAsia" w:ascii="微软雅黑" w:hAnsi="微软雅黑" w:eastAsia="微软雅黑" w:cs="微软雅黑"/>
                <w:color w:val="000000"/>
                <w:sz w:val="18"/>
                <w:szCs w:val="18"/>
                <w:lang w:val="en-US" w:eastAsia="zh-CN"/>
              </w:rPr>
              <w:t>21</w:t>
            </w:r>
            <w:r>
              <w:rPr>
                <w:rFonts w:hint="eastAsia" w:ascii="微软雅黑" w:hAnsi="微软雅黑" w:eastAsia="微软雅黑" w:cs="微软雅黑"/>
                <w:color w:val="000000"/>
                <w:sz w:val="18"/>
                <w:szCs w:val="18"/>
              </w:rPr>
              <w:t>－202</w:t>
            </w:r>
            <w:r>
              <w:rPr>
                <w:rFonts w:hint="eastAsia" w:ascii="微软雅黑" w:hAnsi="微软雅黑" w:eastAsia="微软雅黑" w:cs="微软雅黑"/>
                <w:color w:val="000000"/>
                <w:sz w:val="18"/>
                <w:szCs w:val="18"/>
                <w:lang w:val="en-US" w:eastAsia="zh-CN"/>
              </w:rPr>
              <w:t>5</w:t>
            </w:r>
            <w:r>
              <w:rPr>
                <w:rFonts w:hint="eastAsia" w:ascii="微软雅黑" w:hAnsi="微软雅黑" w:eastAsia="微软雅黑" w:cs="微软雅黑"/>
                <w:color w:val="000000"/>
                <w:sz w:val="18"/>
                <w:szCs w:val="18"/>
              </w:rPr>
              <w:t>年）&gt;》、</w:t>
            </w:r>
            <w:r>
              <w:rPr>
                <w:rFonts w:hint="eastAsia" w:ascii="微软雅黑" w:hAnsi="微软雅黑" w:eastAsia="微软雅黑" w:cs="微软雅黑"/>
                <w:color w:val="000000"/>
                <w:sz w:val="18"/>
                <w:szCs w:val="18"/>
                <w:lang w:val="en-US" w:eastAsia="zh-CN"/>
              </w:rPr>
              <w:t>四川</w:t>
            </w:r>
            <w:r>
              <w:rPr>
                <w:rFonts w:hint="eastAsia" w:ascii="微软雅黑" w:hAnsi="微软雅黑" w:eastAsia="微软雅黑" w:cs="微软雅黑"/>
                <w:color w:val="000000"/>
                <w:sz w:val="18"/>
                <w:szCs w:val="18"/>
              </w:rPr>
              <w:t>省“</w:t>
            </w:r>
            <w:r>
              <w:rPr>
                <w:rFonts w:hint="eastAsia" w:ascii="微软雅黑" w:hAnsi="微软雅黑" w:eastAsia="微软雅黑" w:cs="微软雅黑"/>
                <w:color w:val="000000"/>
                <w:sz w:val="18"/>
                <w:szCs w:val="18"/>
                <w:lang w:eastAsia="zh-CN"/>
              </w:rPr>
              <w:t>八</w:t>
            </w:r>
            <w:r>
              <w:rPr>
                <w:rFonts w:hint="eastAsia" w:ascii="微软雅黑" w:hAnsi="微软雅黑" w:eastAsia="微软雅黑" w:cs="微软雅黑"/>
                <w:color w:val="000000"/>
                <w:sz w:val="18"/>
                <w:szCs w:val="18"/>
              </w:rPr>
              <w:t>五”普法规划</w:t>
            </w:r>
          </w:p>
        </w:tc>
        <w:tc>
          <w:tcPr>
            <w:tcW w:w="1800" w:type="dxa"/>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自制作或获取该信息之日起20个工作日内公开</w:t>
            </w:r>
          </w:p>
        </w:tc>
        <w:tc>
          <w:tcPr>
            <w:tcW w:w="900" w:type="dxa"/>
            <w:noWrap w:val="0"/>
            <w:vAlign w:val="center"/>
          </w:tcPr>
          <w:p>
            <w:pPr>
              <w:widowControl/>
              <w:jc w:val="center"/>
              <w:textAlignment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lang w:val="en-US" w:eastAsia="zh-CN"/>
              </w:rPr>
              <w:t>翠屏司法所</w:t>
            </w:r>
          </w:p>
        </w:tc>
        <w:tc>
          <w:tcPr>
            <w:tcW w:w="2340" w:type="dxa"/>
            <w:noWrap w:val="0"/>
            <w:vAlign w:val="center"/>
          </w:tcPr>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■两微一端    ■广播电视  ■纸质媒体    ■入户/现场     </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■社区/企事业单位/村公示栏（电子屏）</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■其他法律服务网</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注：有关公开信息可推送或归集至本省级法律服务网。</w:t>
            </w: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90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w:t>
            </w:r>
          </w:p>
        </w:tc>
        <w:tc>
          <w:tcPr>
            <w:tcW w:w="900" w:type="dxa"/>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人民调解</w:t>
            </w:r>
          </w:p>
        </w:tc>
        <w:tc>
          <w:tcPr>
            <w:tcW w:w="144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对有突出贡献的人民调解委员会和人民调解员按照国家规定给予表彰奖励</w:t>
            </w:r>
          </w:p>
        </w:tc>
        <w:tc>
          <w:tcPr>
            <w:tcW w:w="1620" w:type="dxa"/>
            <w:noWrap w:val="0"/>
            <w:vAlign w:val="center"/>
          </w:tcPr>
          <w:p>
            <w:pPr>
              <w:tabs>
                <w:tab w:val="center" w:pos="4153"/>
                <w:tab w:val="right" w:pos="8306"/>
              </w:tabs>
              <w:snapToGrid w:val="0"/>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评选表彰通知；先进集体和个人申报表（空白表）；拟表彰的先进集体先进个人名单；</w:t>
            </w:r>
          </w:p>
          <w:p>
            <w:pPr>
              <w:tabs>
                <w:tab w:val="center" w:pos="4153"/>
                <w:tab w:val="right" w:pos="8306"/>
              </w:tabs>
              <w:snapToGrid w:val="0"/>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表彰决定</w:t>
            </w:r>
          </w:p>
        </w:tc>
        <w:tc>
          <w:tcPr>
            <w:tcW w:w="1980" w:type="dxa"/>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中华人民共和国</w:t>
            </w:r>
            <w:r>
              <w:rPr>
                <w:rFonts w:hint="eastAsia" w:ascii="微软雅黑" w:hAnsi="微软雅黑" w:eastAsia="微软雅黑" w:cs="微软雅黑"/>
                <w:color w:val="000000"/>
                <w:sz w:val="18"/>
                <w:szCs w:val="18"/>
              </w:rPr>
              <w:t>人民调解法》、《</w:t>
            </w:r>
            <w:r>
              <w:rPr>
                <w:rFonts w:hint="eastAsia" w:ascii="微软雅黑" w:hAnsi="微软雅黑" w:eastAsia="微软雅黑" w:cs="微软雅黑"/>
                <w:color w:val="000000"/>
                <w:sz w:val="18"/>
                <w:szCs w:val="18"/>
                <w:lang w:val="en-US" w:eastAsia="zh-CN"/>
              </w:rPr>
              <w:t>四川</w:t>
            </w:r>
            <w:r>
              <w:rPr>
                <w:rFonts w:hint="eastAsia" w:ascii="微软雅黑" w:hAnsi="微软雅黑" w:eastAsia="微软雅黑" w:cs="微软雅黑"/>
                <w:color w:val="000000"/>
                <w:sz w:val="18"/>
                <w:szCs w:val="18"/>
              </w:rPr>
              <w:t>省人民调解条例》</w:t>
            </w:r>
          </w:p>
        </w:tc>
        <w:tc>
          <w:tcPr>
            <w:tcW w:w="1800" w:type="dxa"/>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自制作或获取该信息之日起20个工作日内公开</w:t>
            </w:r>
          </w:p>
        </w:tc>
        <w:tc>
          <w:tcPr>
            <w:tcW w:w="90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翠屏司法所</w:t>
            </w:r>
          </w:p>
        </w:tc>
        <w:tc>
          <w:tcPr>
            <w:tcW w:w="2340" w:type="dxa"/>
            <w:noWrap w:val="0"/>
            <w:vAlign w:val="center"/>
          </w:tcPr>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■政府网站   ■两微一端    ■广播电视   ■纸质媒体    ■社区/企事业单位/村公示栏（电子屏）                        ■其他法律服务网</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注：有关公开信息可推送或归集至本省级法律服务网。</w:t>
            </w: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90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rPr>
              <w:t>√</w:t>
            </w:r>
          </w:p>
        </w:tc>
      </w:tr>
    </w:tbl>
    <w:p>
      <w:pPr>
        <w:jc w:val="center"/>
        <w:rPr>
          <w:rFonts w:ascii="Times New Roman" w:hAnsi="Times New Roman" w:eastAsia="方正小标宋_GBK"/>
          <w:sz w:val="28"/>
          <w:szCs w:val="28"/>
        </w:rPr>
      </w:pPr>
    </w:p>
    <w:p>
      <w:pPr>
        <w:jc w:val="center"/>
        <w:rPr>
          <w:rFonts w:ascii="仿宋_GB2312" w:hAnsi="Times New Roman" w:eastAsia="仿宋_GB2312"/>
          <w:sz w:val="18"/>
          <w:szCs w:val="18"/>
        </w:rPr>
      </w:pPr>
    </w:p>
    <w:p>
      <w:pPr>
        <w:jc w:val="left"/>
        <w:rPr>
          <w:rFonts w:hint="eastAsia" w:ascii="Times New Roman" w:hAnsi="Times New Roman" w:eastAsia="方正小标宋_GBK"/>
          <w:sz w:val="28"/>
          <w:szCs w:val="28"/>
        </w:rPr>
      </w:pPr>
    </w:p>
    <w:p>
      <w:r>
        <w:br w:type="page"/>
      </w:r>
    </w:p>
    <w:p>
      <w:pPr>
        <w:pStyle w:val="2"/>
        <w:numPr>
          <w:numId w:val="0"/>
        </w:numPr>
        <w:bidi w:val="0"/>
        <w:jc w:val="center"/>
        <w:rPr>
          <w:rFonts w:hint="eastAsia"/>
          <w:lang w:val="en-US" w:eastAsia="zh-CN"/>
        </w:rPr>
      </w:pPr>
      <w:bookmarkStart w:id="8" w:name="_Toc24724711"/>
      <w:bookmarkStart w:id="9" w:name="_Toc25482"/>
      <w:r>
        <w:rPr>
          <w:rFonts w:hint="eastAsia"/>
          <w:lang w:val="en-US" w:eastAsia="zh-CN"/>
        </w:rPr>
        <w:t>七、财政预决算领域基层政务公开标准目录</w:t>
      </w:r>
      <w:bookmarkEnd w:id="8"/>
      <w:bookmarkEnd w:id="9"/>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99"/>
        <w:gridCol w:w="561"/>
        <w:gridCol w:w="558"/>
        <w:gridCol w:w="4854"/>
        <w:gridCol w:w="1700"/>
        <w:gridCol w:w="1274"/>
        <w:gridCol w:w="564"/>
        <w:gridCol w:w="990"/>
        <w:gridCol w:w="570"/>
        <w:gridCol w:w="564"/>
        <w:gridCol w:w="424"/>
        <w:gridCol w:w="710"/>
        <w:gridCol w:w="466"/>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3" w:hRule="atLeast"/>
        </w:trPr>
        <w:tc>
          <w:tcPr>
            <w:tcW w:w="107"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399"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公开事项</w:t>
            </w:r>
          </w:p>
        </w:tc>
        <w:tc>
          <w:tcPr>
            <w:tcW w:w="1730"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公开内容（要素）</w:t>
            </w:r>
          </w:p>
        </w:tc>
        <w:tc>
          <w:tcPr>
            <w:tcW w:w="606"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公开依据</w:t>
            </w:r>
          </w:p>
        </w:tc>
        <w:tc>
          <w:tcPr>
            <w:tcW w:w="454"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公开时限</w:t>
            </w:r>
          </w:p>
        </w:tc>
        <w:tc>
          <w:tcPr>
            <w:tcW w:w="201"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公开主体</w:t>
            </w:r>
          </w:p>
        </w:tc>
        <w:tc>
          <w:tcPr>
            <w:tcW w:w="353"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公开渠道和载体</w:t>
            </w:r>
          </w:p>
        </w:tc>
        <w:tc>
          <w:tcPr>
            <w:tcW w:w="404"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公开对象</w:t>
            </w:r>
          </w:p>
        </w:tc>
        <w:tc>
          <w:tcPr>
            <w:tcW w:w="404"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公开方式</w:t>
            </w:r>
          </w:p>
        </w:tc>
        <w:tc>
          <w:tcPr>
            <w:tcW w:w="337"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00"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一级事项</w:t>
            </w:r>
          </w:p>
        </w:tc>
        <w:tc>
          <w:tcPr>
            <w:tcW w:w="199"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二级事项</w:t>
            </w:r>
          </w:p>
        </w:tc>
        <w:tc>
          <w:tcPr>
            <w:tcW w:w="1730"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606"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454"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01" w:type="pct"/>
            <w:vMerge w:val="continue"/>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p>
        </w:tc>
        <w:tc>
          <w:tcPr>
            <w:tcW w:w="353"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03"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全社会</w:t>
            </w:r>
          </w:p>
        </w:tc>
        <w:tc>
          <w:tcPr>
            <w:tcW w:w="20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特定群众</w:t>
            </w:r>
          </w:p>
        </w:tc>
        <w:tc>
          <w:tcPr>
            <w:tcW w:w="15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主动</w:t>
            </w:r>
          </w:p>
        </w:tc>
        <w:tc>
          <w:tcPr>
            <w:tcW w:w="253"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依申请公开</w:t>
            </w:r>
          </w:p>
        </w:tc>
        <w:tc>
          <w:tcPr>
            <w:tcW w:w="166"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县级</w:t>
            </w:r>
          </w:p>
        </w:tc>
        <w:tc>
          <w:tcPr>
            <w:tcW w:w="17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1</w:t>
            </w:r>
          </w:p>
        </w:tc>
        <w:tc>
          <w:tcPr>
            <w:tcW w:w="200"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财政预决算</w:t>
            </w:r>
          </w:p>
        </w:tc>
        <w:tc>
          <w:tcPr>
            <w:tcW w:w="199"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政府预算</w:t>
            </w:r>
          </w:p>
        </w:tc>
        <w:tc>
          <w:tcPr>
            <w:tcW w:w="1730" w:type="pc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606"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eastAsia="zh-CN"/>
              </w:rPr>
              <w:t>《中华人民共和国预算法》</w:t>
            </w:r>
            <w:r>
              <w:rPr>
                <w:rFonts w:hint="eastAsia" w:ascii="微软雅黑" w:hAnsi="微软雅黑" w:eastAsia="微软雅黑" w:cs="微软雅黑"/>
                <w:b w:val="0"/>
                <w:bCs w:val="0"/>
                <w:color w:val="000000"/>
                <w:sz w:val="18"/>
                <w:szCs w:val="18"/>
              </w:rPr>
              <w:t>、</w:t>
            </w:r>
            <w:r>
              <w:rPr>
                <w:rFonts w:hint="eastAsia" w:ascii="微软雅黑" w:hAnsi="微软雅黑" w:eastAsia="微软雅黑" w:cs="微软雅黑"/>
                <w:b w:val="0"/>
                <w:bCs w:val="0"/>
                <w:color w:val="000000"/>
                <w:sz w:val="18"/>
                <w:szCs w:val="18"/>
                <w:lang w:eastAsia="zh-CN"/>
              </w:rPr>
              <w:t>《中华人民共和国政府信息公开条例》</w:t>
            </w:r>
            <w:r>
              <w:rPr>
                <w:rFonts w:hint="eastAsia" w:ascii="微软雅黑" w:hAnsi="微软雅黑" w:eastAsia="微软雅黑" w:cs="微软雅黑"/>
                <w:b w:val="0"/>
                <w:bCs w:val="0"/>
                <w:color w:val="000000"/>
                <w:sz w:val="18"/>
                <w:szCs w:val="18"/>
              </w:rPr>
              <w:t>、《财政部关于印发</w:t>
            </w:r>
            <w:r>
              <w:rPr>
                <w:rFonts w:hint="eastAsia" w:ascii="微软雅黑" w:hAnsi="微软雅黑" w:eastAsia="微软雅黑" w:cs="微软雅黑"/>
                <w:b w:val="0"/>
                <w:bCs w:val="0"/>
                <w:color w:val="000000"/>
                <w:sz w:val="18"/>
                <w:szCs w:val="18"/>
                <w:lang w:eastAsia="zh-CN"/>
              </w:rPr>
              <w:t>&lt;地方预决算公开操作规程&gt;的通知</w:t>
            </w:r>
            <w:r>
              <w:rPr>
                <w:rFonts w:hint="eastAsia" w:ascii="微软雅黑" w:hAnsi="微软雅黑" w:eastAsia="微软雅黑" w:cs="微软雅黑"/>
                <w:b w:val="0"/>
                <w:bCs w:val="0"/>
                <w:color w:val="000000"/>
                <w:sz w:val="18"/>
                <w:szCs w:val="18"/>
              </w:rPr>
              <w:t>》、《财政部关于印发&lt;地方政府债务信息公开办法（试行）&gt;的通知》等法律法规和文件规定</w:t>
            </w:r>
          </w:p>
        </w:tc>
        <w:tc>
          <w:tcPr>
            <w:tcW w:w="454"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本级人民代表大会或其常务委员会批准后20日内</w:t>
            </w:r>
          </w:p>
        </w:tc>
        <w:tc>
          <w:tcPr>
            <w:tcW w:w="564" w:type="dxa"/>
            <w:vMerge w:val="restart"/>
            <w:noWrap w:val="0"/>
            <w:vAlign w:val="center"/>
          </w:tcPr>
          <w:p>
            <w:pPr>
              <w:spacing w:line="220" w:lineRule="exact"/>
              <w:jc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eastAsia="zh-CN"/>
              </w:rPr>
              <w:t>翠屏街道办事处</w:t>
            </w:r>
          </w:p>
        </w:tc>
        <w:tc>
          <w:tcPr>
            <w:tcW w:w="35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■政府网站</w:t>
            </w:r>
          </w:p>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■财政部门网站公开平台</w:t>
            </w:r>
          </w:p>
        </w:tc>
        <w:tc>
          <w:tcPr>
            <w:tcW w:w="203"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0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53"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17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0" w:type="pc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政府性基金预算：①政府性基金收入表。②政府性基金支出表。③本级政府性基金支出表。④政府性基金转移支付表。⑤政府专项债务限额和余额情况表。</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2</w:t>
            </w:r>
          </w:p>
        </w:tc>
        <w:tc>
          <w:tcPr>
            <w:tcW w:w="200"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财政预决算</w:t>
            </w:r>
          </w:p>
        </w:tc>
        <w:tc>
          <w:tcPr>
            <w:tcW w:w="199"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政府预算</w:t>
            </w:r>
          </w:p>
        </w:tc>
        <w:tc>
          <w:tcPr>
            <w:tcW w:w="1730" w:type="pc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606"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eastAsia="zh-CN"/>
              </w:rPr>
              <w:t>《中华人民共和国预算法》</w:t>
            </w:r>
            <w:r>
              <w:rPr>
                <w:rFonts w:hint="eastAsia" w:ascii="微软雅黑" w:hAnsi="微软雅黑" w:eastAsia="微软雅黑" w:cs="微软雅黑"/>
                <w:b w:val="0"/>
                <w:bCs w:val="0"/>
                <w:color w:val="000000"/>
                <w:sz w:val="18"/>
                <w:szCs w:val="18"/>
              </w:rPr>
              <w:t>、</w:t>
            </w:r>
            <w:r>
              <w:rPr>
                <w:rFonts w:hint="eastAsia" w:ascii="微软雅黑" w:hAnsi="微软雅黑" w:eastAsia="微软雅黑" w:cs="微软雅黑"/>
                <w:b w:val="0"/>
                <w:bCs w:val="0"/>
                <w:color w:val="000000"/>
                <w:sz w:val="18"/>
                <w:szCs w:val="18"/>
                <w:lang w:eastAsia="zh-CN"/>
              </w:rPr>
              <w:t>《中华人民共和国政府信息公开条例》</w:t>
            </w:r>
            <w:r>
              <w:rPr>
                <w:rFonts w:hint="eastAsia" w:ascii="微软雅黑" w:hAnsi="微软雅黑" w:eastAsia="微软雅黑" w:cs="微软雅黑"/>
                <w:b w:val="0"/>
                <w:bCs w:val="0"/>
                <w:color w:val="000000"/>
                <w:sz w:val="18"/>
                <w:szCs w:val="18"/>
              </w:rPr>
              <w:t>、《财政部关于印发</w:t>
            </w:r>
            <w:r>
              <w:rPr>
                <w:rFonts w:hint="eastAsia" w:ascii="微软雅黑" w:hAnsi="微软雅黑" w:eastAsia="微软雅黑" w:cs="微软雅黑"/>
                <w:b w:val="0"/>
                <w:bCs w:val="0"/>
                <w:color w:val="000000"/>
                <w:sz w:val="18"/>
                <w:szCs w:val="18"/>
                <w:lang w:eastAsia="zh-CN"/>
              </w:rPr>
              <w:t>&lt;地方预决算公开操作规程&gt;的通知</w:t>
            </w:r>
            <w:r>
              <w:rPr>
                <w:rFonts w:hint="eastAsia" w:ascii="微软雅黑" w:hAnsi="微软雅黑" w:eastAsia="微软雅黑" w:cs="微软雅黑"/>
                <w:b w:val="0"/>
                <w:bCs w:val="0"/>
                <w:color w:val="000000"/>
                <w:sz w:val="18"/>
                <w:szCs w:val="18"/>
              </w:rPr>
              <w:t>》、《财政部关于印发&lt;地方政府债务信息公开办法（试行）&gt;的通知》等法律法规和文件规定</w:t>
            </w:r>
          </w:p>
        </w:tc>
        <w:tc>
          <w:tcPr>
            <w:tcW w:w="454"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本级人民代表大会或其常务委员会批准后20日内</w:t>
            </w:r>
          </w:p>
        </w:tc>
        <w:tc>
          <w:tcPr>
            <w:tcW w:w="564" w:type="dxa"/>
            <w:vMerge w:val="restart"/>
            <w:noWrap w:val="0"/>
            <w:vAlign w:val="center"/>
          </w:tcPr>
          <w:p>
            <w:pPr>
              <w:spacing w:line="220" w:lineRule="exact"/>
              <w:jc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eastAsia="zh-CN"/>
              </w:rPr>
              <w:t>翠屏街道办事处</w:t>
            </w:r>
          </w:p>
        </w:tc>
        <w:tc>
          <w:tcPr>
            <w:tcW w:w="35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■政府网站</w:t>
            </w:r>
          </w:p>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■财政部门网站公开平台</w:t>
            </w:r>
          </w:p>
        </w:tc>
        <w:tc>
          <w:tcPr>
            <w:tcW w:w="20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01"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p>
        </w:tc>
        <w:tc>
          <w:tcPr>
            <w:tcW w:w="151"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5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p>
        </w:tc>
        <w:tc>
          <w:tcPr>
            <w:tcW w:w="166"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171"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0" w:type="pc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社会保险基金预算：①社会保险基金收入表。②社会保险基金支出表。</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top"/>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0" w:type="pc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top"/>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0" w:type="pc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对举借政府债务等重要事项进行解释、说明，并公开重大政策和重点项目等绩效目标。</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top"/>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0" w:type="pc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地方本级汇总的一般公共预算“三公”经费，包括预算总额，以及“因公出国（境）费”“公务用车购置及运行费”（区分“公务用车购置费”“公务用车运行费”两项）、“公务接待费”分项数额，并对增减变化情况进行说明。</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top"/>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3</w:t>
            </w:r>
          </w:p>
        </w:tc>
        <w:tc>
          <w:tcPr>
            <w:tcW w:w="200"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财政预决算</w:t>
            </w:r>
          </w:p>
        </w:tc>
        <w:tc>
          <w:tcPr>
            <w:tcW w:w="199"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政府预算</w:t>
            </w:r>
          </w:p>
        </w:tc>
        <w:tc>
          <w:tcPr>
            <w:tcW w:w="1730" w:type="pc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606"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eastAsia="zh-CN"/>
              </w:rPr>
              <w:t>《中华人民共和国预算法》</w:t>
            </w:r>
            <w:r>
              <w:rPr>
                <w:rFonts w:hint="eastAsia" w:ascii="微软雅黑" w:hAnsi="微软雅黑" w:eastAsia="微软雅黑" w:cs="微软雅黑"/>
                <w:b w:val="0"/>
                <w:bCs w:val="0"/>
                <w:color w:val="000000"/>
                <w:sz w:val="18"/>
                <w:szCs w:val="18"/>
              </w:rPr>
              <w:t>、</w:t>
            </w:r>
            <w:r>
              <w:rPr>
                <w:rFonts w:hint="eastAsia" w:ascii="微软雅黑" w:hAnsi="微软雅黑" w:eastAsia="微软雅黑" w:cs="微软雅黑"/>
                <w:b w:val="0"/>
                <w:bCs w:val="0"/>
                <w:color w:val="000000"/>
                <w:sz w:val="18"/>
                <w:szCs w:val="18"/>
                <w:lang w:eastAsia="zh-CN"/>
              </w:rPr>
              <w:t>《中华人民共和国政府信息公开条例》</w:t>
            </w:r>
            <w:r>
              <w:rPr>
                <w:rFonts w:hint="eastAsia" w:ascii="微软雅黑" w:hAnsi="微软雅黑" w:eastAsia="微软雅黑" w:cs="微软雅黑"/>
                <w:b w:val="0"/>
                <w:bCs w:val="0"/>
                <w:color w:val="000000"/>
                <w:sz w:val="18"/>
                <w:szCs w:val="18"/>
              </w:rPr>
              <w:t>、《财政部关于印发</w:t>
            </w:r>
            <w:r>
              <w:rPr>
                <w:rFonts w:hint="eastAsia" w:ascii="微软雅黑" w:hAnsi="微软雅黑" w:eastAsia="微软雅黑" w:cs="微软雅黑"/>
                <w:b w:val="0"/>
                <w:bCs w:val="0"/>
                <w:color w:val="000000"/>
                <w:sz w:val="18"/>
                <w:szCs w:val="18"/>
                <w:lang w:eastAsia="zh-CN"/>
              </w:rPr>
              <w:t>&lt;地方预决算公开操作规程&gt;的通知</w:t>
            </w:r>
            <w:r>
              <w:rPr>
                <w:rFonts w:hint="eastAsia" w:ascii="微软雅黑" w:hAnsi="微软雅黑" w:eastAsia="微软雅黑" w:cs="微软雅黑"/>
                <w:b w:val="0"/>
                <w:bCs w:val="0"/>
                <w:color w:val="000000"/>
                <w:sz w:val="18"/>
                <w:szCs w:val="18"/>
              </w:rPr>
              <w:t>》、《财政部关于印发&lt;地方政府债务信息公开办法（试行）&gt;的通知》等法律法规和文件规定</w:t>
            </w:r>
          </w:p>
        </w:tc>
        <w:tc>
          <w:tcPr>
            <w:tcW w:w="454"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本级人民代表大会或其常务委员会批准后20日内</w:t>
            </w:r>
          </w:p>
        </w:tc>
        <w:tc>
          <w:tcPr>
            <w:tcW w:w="564" w:type="dxa"/>
            <w:vMerge w:val="restart"/>
            <w:noWrap w:val="0"/>
            <w:vAlign w:val="center"/>
          </w:tcPr>
          <w:p>
            <w:pPr>
              <w:spacing w:line="220" w:lineRule="exact"/>
              <w:jc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eastAsia="zh-CN"/>
              </w:rPr>
              <w:t>翠屏街道办事处</w:t>
            </w:r>
          </w:p>
        </w:tc>
        <w:tc>
          <w:tcPr>
            <w:tcW w:w="35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■政府网站</w:t>
            </w:r>
          </w:p>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■财政部门网站公开平台</w:t>
            </w:r>
          </w:p>
        </w:tc>
        <w:tc>
          <w:tcPr>
            <w:tcW w:w="20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01"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p>
        </w:tc>
        <w:tc>
          <w:tcPr>
            <w:tcW w:w="151"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5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p>
        </w:tc>
        <w:tc>
          <w:tcPr>
            <w:tcW w:w="166"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171"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07"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0" w:type="pct"/>
            <w:noWrap w:val="0"/>
            <w:vAlign w:val="center"/>
          </w:tcPr>
          <w:p>
            <w:pPr>
              <w:widowControl/>
              <w:spacing w:line="22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没有数据的表格应当列出空表并说明。</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73" w:hRule="atLeast"/>
        </w:trPr>
        <w:tc>
          <w:tcPr>
            <w:tcW w:w="107"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4</w:t>
            </w:r>
          </w:p>
        </w:tc>
        <w:tc>
          <w:tcPr>
            <w:tcW w:w="200"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财政预决算</w:t>
            </w:r>
          </w:p>
        </w:tc>
        <w:tc>
          <w:tcPr>
            <w:tcW w:w="199"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w:t>
            </w:r>
            <w:r>
              <w:rPr>
                <w:rFonts w:hint="eastAsia" w:ascii="微软雅黑" w:hAnsi="微软雅黑" w:eastAsia="微软雅黑" w:cs="微软雅黑"/>
                <w:b w:val="0"/>
                <w:bCs w:val="0"/>
                <w:color w:val="000000"/>
                <w:sz w:val="18"/>
                <w:szCs w:val="18"/>
              </w:rPr>
              <w:br w:type="textWrapping"/>
            </w:r>
            <w:r>
              <w:rPr>
                <w:rFonts w:hint="eastAsia" w:ascii="微软雅黑" w:hAnsi="微软雅黑" w:eastAsia="微软雅黑" w:cs="微软雅黑"/>
                <w:b w:val="0"/>
                <w:bCs w:val="0"/>
                <w:color w:val="000000"/>
                <w:sz w:val="18"/>
                <w:szCs w:val="18"/>
              </w:rPr>
              <w:t>决算</w:t>
            </w:r>
          </w:p>
        </w:tc>
        <w:tc>
          <w:tcPr>
            <w:tcW w:w="1730"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606"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eastAsia="zh-CN"/>
              </w:rPr>
              <w:t>《中华人民共和国预算法》</w:t>
            </w:r>
            <w:r>
              <w:rPr>
                <w:rFonts w:hint="eastAsia" w:ascii="微软雅黑" w:hAnsi="微软雅黑" w:eastAsia="微软雅黑" w:cs="微软雅黑"/>
                <w:b w:val="0"/>
                <w:bCs w:val="0"/>
                <w:color w:val="000000"/>
                <w:sz w:val="18"/>
                <w:szCs w:val="18"/>
              </w:rPr>
              <w:t>、</w:t>
            </w:r>
            <w:r>
              <w:rPr>
                <w:rFonts w:hint="eastAsia" w:ascii="微软雅黑" w:hAnsi="微软雅黑" w:eastAsia="微软雅黑" w:cs="微软雅黑"/>
                <w:b w:val="0"/>
                <w:bCs w:val="0"/>
                <w:color w:val="000000"/>
                <w:sz w:val="18"/>
                <w:szCs w:val="18"/>
                <w:lang w:eastAsia="zh-CN"/>
              </w:rPr>
              <w:t>《中华人民共和国政府信息公开条例》</w:t>
            </w:r>
            <w:r>
              <w:rPr>
                <w:rFonts w:hint="eastAsia" w:ascii="微软雅黑" w:hAnsi="微软雅黑" w:eastAsia="微软雅黑" w:cs="微软雅黑"/>
                <w:b w:val="0"/>
                <w:bCs w:val="0"/>
                <w:color w:val="000000"/>
                <w:sz w:val="18"/>
                <w:szCs w:val="18"/>
              </w:rPr>
              <w:t>、《财政部关于印发</w:t>
            </w:r>
            <w:r>
              <w:rPr>
                <w:rFonts w:hint="eastAsia" w:ascii="微软雅黑" w:hAnsi="微软雅黑" w:eastAsia="微软雅黑" w:cs="微软雅黑"/>
                <w:b w:val="0"/>
                <w:bCs w:val="0"/>
                <w:color w:val="000000"/>
                <w:sz w:val="18"/>
                <w:szCs w:val="18"/>
                <w:lang w:eastAsia="zh-CN"/>
              </w:rPr>
              <w:t>&lt;地方预决算公开操作规程&gt;的通知</w:t>
            </w:r>
            <w:r>
              <w:rPr>
                <w:rFonts w:hint="eastAsia" w:ascii="微软雅黑" w:hAnsi="微软雅黑" w:eastAsia="微软雅黑" w:cs="微软雅黑"/>
                <w:b w:val="0"/>
                <w:bCs w:val="0"/>
                <w:color w:val="000000"/>
                <w:sz w:val="18"/>
                <w:szCs w:val="18"/>
              </w:rPr>
              <w:t>》、《财政部关于印发&lt;地方政府债务信息公开办法（试行）&gt;的通知》等法律法规和文件规定</w:t>
            </w:r>
          </w:p>
        </w:tc>
        <w:tc>
          <w:tcPr>
            <w:tcW w:w="454"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本级人民代表大会或其常务委员会批准后20日内</w:t>
            </w:r>
          </w:p>
        </w:tc>
        <w:tc>
          <w:tcPr>
            <w:tcW w:w="564" w:type="dxa"/>
            <w:vMerge w:val="restart"/>
            <w:noWrap w:val="0"/>
            <w:vAlign w:val="center"/>
          </w:tcPr>
          <w:p>
            <w:pPr>
              <w:spacing w:line="220" w:lineRule="exact"/>
              <w:jc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eastAsia="zh-CN"/>
              </w:rPr>
              <w:t>翠屏街道办事处</w:t>
            </w:r>
          </w:p>
        </w:tc>
        <w:tc>
          <w:tcPr>
            <w:tcW w:w="35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■政府网站</w:t>
            </w:r>
          </w:p>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■财政部门网站公开平台</w:t>
            </w:r>
          </w:p>
        </w:tc>
        <w:tc>
          <w:tcPr>
            <w:tcW w:w="203"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0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　</w:t>
            </w:r>
          </w:p>
        </w:tc>
        <w:tc>
          <w:tcPr>
            <w:tcW w:w="15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53"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　</w:t>
            </w:r>
          </w:p>
        </w:tc>
        <w:tc>
          <w:tcPr>
            <w:tcW w:w="166"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17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50" w:hRule="atLeast"/>
        </w:trPr>
        <w:tc>
          <w:tcPr>
            <w:tcW w:w="107"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0"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政府性基金预算：①政府性基金收入表。②政府性基金支出表。③本级政府性基金支出表。④政府性基金转移支付表。⑤政府专项债务限额和余额情况表。</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32" w:hRule="atLeast"/>
        </w:trPr>
        <w:tc>
          <w:tcPr>
            <w:tcW w:w="107"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0"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78" w:hRule="atLeast"/>
        </w:trPr>
        <w:tc>
          <w:tcPr>
            <w:tcW w:w="107"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0"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社会保险基金预算：①社会保险基金收入表。②社会保险基金支出表。</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70" w:hRule="atLeast"/>
        </w:trPr>
        <w:tc>
          <w:tcPr>
            <w:tcW w:w="107"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0"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5</w:t>
            </w:r>
          </w:p>
        </w:tc>
        <w:tc>
          <w:tcPr>
            <w:tcW w:w="200"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财政预决算</w:t>
            </w:r>
          </w:p>
        </w:tc>
        <w:tc>
          <w:tcPr>
            <w:tcW w:w="199"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w:t>
            </w:r>
            <w:r>
              <w:rPr>
                <w:rFonts w:hint="eastAsia" w:ascii="微软雅黑" w:hAnsi="微软雅黑" w:eastAsia="微软雅黑" w:cs="微软雅黑"/>
                <w:b w:val="0"/>
                <w:bCs w:val="0"/>
                <w:color w:val="000000"/>
                <w:sz w:val="18"/>
                <w:szCs w:val="18"/>
              </w:rPr>
              <w:br w:type="textWrapping"/>
            </w:r>
            <w:r>
              <w:rPr>
                <w:rFonts w:hint="eastAsia" w:ascii="微软雅黑" w:hAnsi="微软雅黑" w:eastAsia="微软雅黑" w:cs="微软雅黑"/>
                <w:b w:val="0"/>
                <w:bCs w:val="0"/>
                <w:color w:val="000000"/>
                <w:sz w:val="18"/>
                <w:szCs w:val="18"/>
              </w:rPr>
              <w:t>决算</w:t>
            </w:r>
          </w:p>
        </w:tc>
        <w:tc>
          <w:tcPr>
            <w:tcW w:w="1730"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对举借政府债务、预算绩效工作开展情况等重要事项进行解释、说明，并公开重大政策和重点项目绩效执行结果。</w:t>
            </w:r>
          </w:p>
        </w:tc>
        <w:tc>
          <w:tcPr>
            <w:tcW w:w="606"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同上</w:t>
            </w:r>
          </w:p>
        </w:tc>
        <w:tc>
          <w:tcPr>
            <w:tcW w:w="454"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本级人民代表大会或其常务委员会批准后20日内</w:t>
            </w:r>
          </w:p>
        </w:tc>
        <w:tc>
          <w:tcPr>
            <w:tcW w:w="201" w:type="pct"/>
            <w:vMerge w:val="restart"/>
            <w:noWrap w:val="0"/>
            <w:vAlign w:val="center"/>
          </w:tcPr>
          <w:p>
            <w:pPr>
              <w:spacing w:line="220" w:lineRule="exact"/>
              <w:jc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eastAsia="zh-CN"/>
              </w:rPr>
              <w:t>翠屏街道办事处</w:t>
            </w:r>
          </w:p>
        </w:tc>
        <w:tc>
          <w:tcPr>
            <w:tcW w:w="35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■政府网站</w:t>
            </w:r>
          </w:p>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■财政部门网站公开平台</w:t>
            </w:r>
          </w:p>
        </w:tc>
        <w:tc>
          <w:tcPr>
            <w:tcW w:w="203"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0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　</w:t>
            </w:r>
          </w:p>
        </w:tc>
        <w:tc>
          <w:tcPr>
            <w:tcW w:w="15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53"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　</w:t>
            </w:r>
          </w:p>
        </w:tc>
        <w:tc>
          <w:tcPr>
            <w:tcW w:w="166"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17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0"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0"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地方政府债务限额、余额、使用安排及还本付息等信息，包括：上年末本地区、本级及所属地区地方政府债务限额、余额决算数，地方政府债券发行、还本付息决算数，以及债券资金使用安排等。</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07"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0"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没有数据的表格应当列出空表并说明。</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bl>
    <w:p>
      <w:r>
        <w:br w:type="page"/>
      </w:r>
    </w:p>
    <w:p>
      <w:pPr>
        <w:pStyle w:val="2"/>
        <w:numPr>
          <w:numId w:val="0"/>
        </w:numPr>
        <w:bidi w:val="0"/>
        <w:jc w:val="center"/>
        <w:rPr>
          <w:rFonts w:hint="eastAsia"/>
          <w:sz w:val="36"/>
          <w:szCs w:val="36"/>
          <w:lang w:val="en-US" w:eastAsia="zh-CN"/>
        </w:rPr>
      </w:pPr>
      <w:bookmarkStart w:id="10" w:name="_Toc6010"/>
      <w:r>
        <w:rPr>
          <w:rFonts w:hint="eastAsia"/>
          <w:sz w:val="36"/>
          <w:szCs w:val="36"/>
          <w:lang w:val="en-US" w:eastAsia="zh-CN"/>
        </w:rPr>
        <w:t>八、就业领域基层政务公开标准目录</w:t>
      </w:r>
      <w:bookmarkEnd w:id="10"/>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46"/>
        <w:gridCol w:w="957"/>
        <w:gridCol w:w="982"/>
        <w:gridCol w:w="2326"/>
        <w:gridCol w:w="1841"/>
        <w:gridCol w:w="1560"/>
        <w:gridCol w:w="847"/>
        <w:gridCol w:w="1560"/>
        <w:gridCol w:w="564"/>
        <w:gridCol w:w="567"/>
        <w:gridCol w:w="570"/>
        <w:gridCol w:w="707"/>
        <w:gridCol w:w="564"/>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5" w:hRule="atLeast"/>
          <w:jc w:val="center"/>
        </w:trPr>
        <w:tc>
          <w:tcPr>
            <w:tcW w:w="159"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691"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公开事项</w:t>
            </w:r>
          </w:p>
        </w:tc>
        <w:tc>
          <w:tcPr>
            <w:tcW w:w="829"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公开内容（要素）</w:t>
            </w:r>
          </w:p>
        </w:tc>
        <w:tc>
          <w:tcPr>
            <w:tcW w:w="656"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公开依据</w:t>
            </w:r>
          </w:p>
        </w:tc>
        <w:tc>
          <w:tcPr>
            <w:tcW w:w="556"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公开时限</w:t>
            </w:r>
          </w:p>
        </w:tc>
        <w:tc>
          <w:tcPr>
            <w:tcW w:w="302"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w:t>
            </w:r>
          </w:p>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主体</w:t>
            </w:r>
            <w:r>
              <w:rPr>
                <w:rFonts w:hint="eastAsia" w:ascii="微软雅黑" w:hAnsi="微软雅黑" w:eastAsia="微软雅黑" w:cs="微软雅黑"/>
                <w:color w:val="000000"/>
                <w:sz w:val="18"/>
                <w:szCs w:val="18"/>
              </w:rPr>
              <w:t>翠屏街道人力资源社会保障部门</w:t>
            </w:r>
          </w:p>
        </w:tc>
        <w:tc>
          <w:tcPr>
            <w:tcW w:w="556"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公开渠道</w:t>
            </w:r>
          </w:p>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和载体</w:t>
            </w:r>
          </w:p>
        </w:tc>
        <w:tc>
          <w:tcPr>
            <w:tcW w:w="403"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公开对象</w:t>
            </w:r>
          </w:p>
        </w:tc>
        <w:tc>
          <w:tcPr>
            <w:tcW w:w="455"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公开方式</w:t>
            </w:r>
          </w:p>
        </w:tc>
        <w:tc>
          <w:tcPr>
            <w:tcW w:w="387"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34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一级</w:t>
            </w:r>
          </w:p>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事项</w:t>
            </w:r>
          </w:p>
        </w:tc>
        <w:tc>
          <w:tcPr>
            <w:tcW w:w="350"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二级</w:t>
            </w:r>
          </w:p>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事项</w:t>
            </w:r>
          </w:p>
        </w:tc>
        <w:tc>
          <w:tcPr>
            <w:tcW w:w="829"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656"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556"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302"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556"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0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全社会</w:t>
            </w:r>
          </w:p>
        </w:tc>
        <w:tc>
          <w:tcPr>
            <w:tcW w:w="202"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特定群众</w:t>
            </w:r>
          </w:p>
        </w:tc>
        <w:tc>
          <w:tcPr>
            <w:tcW w:w="203"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主动</w:t>
            </w:r>
          </w:p>
        </w:tc>
        <w:tc>
          <w:tcPr>
            <w:tcW w:w="252"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依申请公开</w:t>
            </w:r>
          </w:p>
        </w:tc>
        <w:tc>
          <w:tcPr>
            <w:tcW w:w="20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县级</w:t>
            </w:r>
          </w:p>
        </w:tc>
        <w:tc>
          <w:tcPr>
            <w:tcW w:w="186"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341" w:type="pct"/>
            <w:vMerge w:val="restart"/>
            <w:noWrap w:val="0"/>
            <w:vAlign w:val="center"/>
          </w:tcPr>
          <w:p>
            <w:pPr>
              <w:spacing w:line="23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就业信息服务</w:t>
            </w:r>
          </w:p>
          <w:p>
            <w:pPr>
              <w:spacing w:line="23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就业政策法规咨询</w:t>
            </w:r>
          </w:p>
        </w:tc>
        <w:tc>
          <w:tcPr>
            <w:tcW w:w="829"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就业创业政策项目、对象范围、政策申请条件、政策申请材料、办理流程、办理地点（方式）、咨询电话</w:t>
            </w:r>
          </w:p>
        </w:tc>
        <w:tc>
          <w:tcPr>
            <w:tcW w:w="656" w:type="pct"/>
            <w:vMerge w:val="restar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p>
            <w:pPr>
              <w:spacing w:line="230" w:lineRule="exact"/>
              <w:rPr>
                <w:rFonts w:hint="eastAsia" w:ascii="微软雅黑" w:hAnsi="微软雅黑" w:eastAsia="微软雅黑" w:cs="微软雅黑"/>
                <w:color w:val="000000"/>
                <w:sz w:val="18"/>
                <w:szCs w:val="18"/>
              </w:rPr>
            </w:pPr>
          </w:p>
        </w:tc>
        <w:tc>
          <w:tcPr>
            <w:tcW w:w="556" w:type="pct"/>
            <w:vMerge w:val="restar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30" w:lineRule="exact"/>
              <w:rPr>
                <w:rFonts w:hint="eastAsia" w:ascii="微软雅黑" w:hAnsi="微软雅黑" w:eastAsia="微软雅黑" w:cs="微软雅黑"/>
                <w:color w:val="000000"/>
                <w:sz w:val="18"/>
                <w:szCs w:val="18"/>
              </w:rPr>
            </w:pPr>
          </w:p>
        </w:tc>
        <w:tc>
          <w:tcPr>
            <w:tcW w:w="302" w:type="pct"/>
            <w:vMerge w:val="restart"/>
            <w:noWrap w:val="0"/>
            <w:vAlign w:val="center"/>
          </w:tcPr>
          <w:p>
            <w:pPr>
              <w:spacing w:line="230" w:lineRule="exact"/>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rPr>
              <w:t>翠屏街道人力资源社会保障部门</w:t>
            </w:r>
          </w:p>
        </w:tc>
        <w:tc>
          <w:tcPr>
            <w:tcW w:w="1560" w:type="dxa"/>
            <w:vMerge w:val="restar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  </w:t>
            </w:r>
          </w:p>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auto"/>
                <w:sz w:val="18"/>
                <w:szCs w:val="18"/>
                <w:lang w:eastAsia="zh-CN"/>
              </w:rPr>
              <w:t>便民服</w:t>
            </w:r>
            <w:r>
              <w:rPr>
                <w:rFonts w:hint="eastAsia" w:ascii="微软雅黑" w:hAnsi="微软雅黑" w:eastAsia="微软雅黑" w:cs="微软雅黑"/>
                <w:color w:val="000000"/>
                <w:sz w:val="18"/>
                <w:szCs w:val="18"/>
              </w:rPr>
              <w:t>务中心</w:t>
            </w:r>
          </w:p>
          <w:p>
            <w:pPr>
              <w:spacing w:line="23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341"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岗位信息发布</w:t>
            </w:r>
          </w:p>
        </w:tc>
        <w:tc>
          <w:tcPr>
            <w:tcW w:w="829"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招聘单位、岗位要求、福利待遇、应聘方式、咨询电话</w:t>
            </w:r>
          </w:p>
        </w:tc>
        <w:tc>
          <w:tcPr>
            <w:tcW w:w="6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3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w:t>
            </w:r>
          </w:p>
        </w:tc>
        <w:tc>
          <w:tcPr>
            <w:tcW w:w="341"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求职信息登记</w:t>
            </w:r>
          </w:p>
        </w:tc>
        <w:tc>
          <w:tcPr>
            <w:tcW w:w="829"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服务对象、提交材料、办理流程、服务时间、服务地点（方式）、咨询电话</w:t>
            </w:r>
          </w:p>
        </w:tc>
        <w:tc>
          <w:tcPr>
            <w:tcW w:w="6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3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1" w:hRule="atLeas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val="en-US" w:eastAsia="zh-CN"/>
              </w:rPr>
              <w:t>4</w:t>
            </w:r>
          </w:p>
        </w:tc>
        <w:tc>
          <w:tcPr>
            <w:tcW w:w="341" w:type="pct"/>
            <w:vMerge w:val="restart"/>
            <w:noWrap w:val="0"/>
            <w:vAlign w:val="center"/>
          </w:tcPr>
          <w:p>
            <w:pPr>
              <w:spacing w:line="23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职业介绍、职业指导和创业开业指导</w:t>
            </w: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职业介绍</w:t>
            </w:r>
          </w:p>
        </w:tc>
        <w:tc>
          <w:tcPr>
            <w:tcW w:w="829" w:type="pct"/>
            <w:vMerge w:val="restart"/>
            <w:noWrap w:val="0"/>
            <w:vAlign w:val="center"/>
          </w:tcPr>
          <w:p>
            <w:pPr>
              <w:spacing w:line="23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服务内容、服务对象、提交材料、服务时间、服务地点（方式）、咨询电话</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服务内容</w:t>
            </w:r>
          </w:p>
          <w:p>
            <w:pPr>
              <w:spacing w:line="230" w:lineRule="exact"/>
              <w:rPr>
                <w:rFonts w:hint="eastAsia" w:ascii="微软雅黑" w:hAnsi="微软雅黑" w:eastAsia="微软雅黑" w:cs="微软雅黑"/>
                <w:color w:val="000000"/>
                <w:sz w:val="18"/>
                <w:szCs w:val="18"/>
                <w:lang w:eastAsia="zh-CN"/>
              </w:rPr>
            </w:pPr>
          </w:p>
        </w:tc>
        <w:tc>
          <w:tcPr>
            <w:tcW w:w="656" w:type="pct"/>
            <w:vMerge w:val="restart"/>
            <w:noWrap w:val="0"/>
            <w:vAlign w:val="center"/>
          </w:tcPr>
          <w:p>
            <w:pPr>
              <w:spacing w:line="230" w:lineRule="exact"/>
              <w:jc w:val="both"/>
              <w:rPr>
                <w:rFonts w:hint="eastAsia" w:ascii="微软雅黑" w:hAnsi="微软雅黑" w:eastAsia="微软雅黑" w:cs="微软雅黑"/>
                <w:color w:val="000000"/>
                <w:sz w:val="18"/>
                <w:szCs w:val="18"/>
              </w:rPr>
            </w:pPr>
          </w:p>
          <w:p>
            <w:pPr>
              <w:spacing w:line="230" w:lineRule="exact"/>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p>
            <w:pPr>
              <w:spacing w:line="230" w:lineRule="exact"/>
              <w:rPr>
                <w:rFonts w:hint="eastAsia" w:ascii="微软雅黑" w:hAnsi="微软雅黑" w:eastAsia="微软雅黑" w:cs="微软雅黑"/>
                <w:color w:val="000000"/>
                <w:sz w:val="18"/>
                <w:szCs w:val="18"/>
              </w:rPr>
            </w:pPr>
          </w:p>
        </w:tc>
        <w:tc>
          <w:tcPr>
            <w:tcW w:w="556" w:type="pct"/>
            <w:vMerge w:val="restar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30" w:lineRule="exact"/>
              <w:rPr>
                <w:rFonts w:hint="eastAsia" w:ascii="微软雅黑" w:hAnsi="微软雅黑" w:eastAsia="微软雅黑" w:cs="微软雅黑"/>
                <w:color w:val="000000"/>
                <w:sz w:val="18"/>
                <w:szCs w:val="18"/>
              </w:rPr>
            </w:pPr>
          </w:p>
        </w:tc>
        <w:tc>
          <w:tcPr>
            <w:tcW w:w="302" w:type="pct"/>
            <w:vMerge w:val="restar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翠屏街道人力资源社会保障部门</w:t>
            </w:r>
          </w:p>
        </w:tc>
        <w:tc>
          <w:tcPr>
            <w:tcW w:w="1560" w:type="dxa"/>
            <w:vMerge w:val="restart"/>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auto"/>
                <w:sz w:val="18"/>
                <w:szCs w:val="18"/>
                <w:lang w:eastAsia="zh-CN"/>
              </w:rPr>
              <w:t>便民服</w:t>
            </w:r>
            <w:r>
              <w:rPr>
                <w:rFonts w:hint="eastAsia" w:ascii="微软雅黑" w:hAnsi="微软雅黑" w:eastAsia="微软雅黑" w:cs="微软雅黑"/>
                <w:color w:val="000000"/>
                <w:sz w:val="18"/>
                <w:szCs w:val="18"/>
              </w:rPr>
              <w:t>务中心</w:t>
            </w:r>
          </w:p>
          <w:p>
            <w:pPr>
              <w:spacing w:line="23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9" w:hRule="atLeas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val="en-US" w:eastAsia="zh-CN"/>
              </w:rPr>
              <w:t>5</w:t>
            </w:r>
          </w:p>
        </w:tc>
        <w:tc>
          <w:tcPr>
            <w:tcW w:w="341"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职业指导</w:t>
            </w:r>
          </w:p>
        </w:tc>
        <w:tc>
          <w:tcPr>
            <w:tcW w:w="829"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6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3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82" w:hRule="atLeas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w:t>
            </w:r>
          </w:p>
        </w:tc>
        <w:tc>
          <w:tcPr>
            <w:tcW w:w="341"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创业开业指导</w:t>
            </w:r>
          </w:p>
        </w:tc>
        <w:tc>
          <w:tcPr>
            <w:tcW w:w="829"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6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3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50" w:hRule="atLeas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val="en-US" w:eastAsia="zh-CN"/>
              </w:rPr>
              <w:t>7</w:t>
            </w:r>
          </w:p>
        </w:tc>
        <w:tc>
          <w:tcPr>
            <w:tcW w:w="341" w:type="pct"/>
            <w:noWrap w:val="0"/>
            <w:vAlign w:val="center"/>
          </w:tcPr>
          <w:p>
            <w:pPr>
              <w:spacing w:line="23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公共就业服务专项活动</w:t>
            </w: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公共就业服务专项活动</w:t>
            </w:r>
          </w:p>
        </w:tc>
        <w:tc>
          <w:tcPr>
            <w:tcW w:w="829"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活动通知、活动时间、参与方式、相关材料、活动地址、咨询电话</w:t>
            </w:r>
          </w:p>
        </w:tc>
        <w:tc>
          <w:tcPr>
            <w:tcW w:w="656" w:type="pct"/>
            <w:noWrap w:val="0"/>
            <w:vAlign w:val="center"/>
          </w:tcPr>
          <w:p>
            <w:pPr>
              <w:spacing w:line="230" w:lineRule="exact"/>
              <w:jc w:val="both"/>
              <w:rPr>
                <w:rFonts w:hint="eastAsia" w:ascii="微软雅黑" w:hAnsi="微软雅黑" w:eastAsia="微软雅黑" w:cs="微软雅黑"/>
                <w:color w:val="000000"/>
                <w:sz w:val="18"/>
                <w:szCs w:val="18"/>
              </w:rPr>
            </w:pPr>
          </w:p>
          <w:p>
            <w:pPr>
              <w:spacing w:line="230" w:lineRule="exact"/>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p>
            <w:pPr>
              <w:spacing w:line="230" w:lineRule="exact"/>
              <w:rPr>
                <w:rFonts w:hint="eastAsia" w:ascii="微软雅黑" w:hAnsi="微软雅黑" w:eastAsia="微软雅黑" w:cs="微软雅黑"/>
                <w:color w:val="000000"/>
                <w:sz w:val="18"/>
                <w:szCs w:val="18"/>
              </w:rPr>
            </w:pPr>
          </w:p>
        </w:tc>
        <w:tc>
          <w:tcPr>
            <w:tcW w:w="556"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302"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翠屏街道人力资源社会保障部门</w:t>
            </w:r>
          </w:p>
        </w:tc>
        <w:tc>
          <w:tcPr>
            <w:tcW w:w="1560" w:type="dxa"/>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auto"/>
                <w:sz w:val="18"/>
                <w:szCs w:val="18"/>
                <w:lang w:eastAsia="zh-CN"/>
              </w:rPr>
              <w:t>便民服</w:t>
            </w:r>
            <w:r>
              <w:rPr>
                <w:rFonts w:hint="eastAsia" w:ascii="微软雅黑" w:hAnsi="微软雅黑" w:eastAsia="微软雅黑" w:cs="微软雅黑"/>
                <w:color w:val="000000"/>
                <w:sz w:val="18"/>
                <w:szCs w:val="18"/>
              </w:rPr>
              <w:t>务中心</w:t>
            </w:r>
          </w:p>
          <w:p>
            <w:pPr>
              <w:spacing w:line="23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val="en-US" w:eastAsia="zh-CN"/>
              </w:rPr>
              <w:t>8</w:t>
            </w:r>
          </w:p>
        </w:tc>
        <w:tc>
          <w:tcPr>
            <w:tcW w:w="341" w:type="pct"/>
            <w:vMerge w:val="restart"/>
            <w:noWrap w:val="0"/>
            <w:vAlign w:val="center"/>
          </w:tcPr>
          <w:p>
            <w:pPr>
              <w:spacing w:line="23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就业失业登记</w:t>
            </w:r>
          </w:p>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失业登记</w:t>
            </w:r>
          </w:p>
        </w:tc>
        <w:tc>
          <w:tcPr>
            <w:tcW w:w="829"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对象范围</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申请人权利和义务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restart"/>
            <w:noWrap w:val="0"/>
            <w:vAlign w:val="center"/>
          </w:tcPr>
          <w:p>
            <w:pPr>
              <w:spacing w:line="230" w:lineRule="exact"/>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p>
            <w:pPr>
              <w:spacing w:line="230" w:lineRule="exact"/>
              <w:rPr>
                <w:rFonts w:hint="eastAsia" w:ascii="微软雅黑" w:hAnsi="微软雅黑" w:eastAsia="微软雅黑" w:cs="微软雅黑"/>
                <w:color w:val="000000"/>
                <w:sz w:val="18"/>
                <w:szCs w:val="18"/>
              </w:rPr>
            </w:pPr>
          </w:p>
          <w:p>
            <w:pPr>
              <w:spacing w:line="220" w:lineRule="exact"/>
              <w:rPr>
                <w:rFonts w:hint="eastAsia" w:ascii="微软雅黑" w:hAnsi="微软雅黑" w:eastAsia="微软雅黑" w:cs="微软雅黑"/>
                <w:color w:val="000000"/>
                <w:sz w:val="18"/>
                <w:szCs w:val="18"/>
              </w:rPr>
            </w:pPr>
          </w:p>
        </w:tc>
        <w:tc>
          <w:tcPr>
            <w:tcW w:w="556" w:type="pct"/>
            <w:vMerge w:val="restar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30" w:lineRule="exact"/>
              <w:rPr>
                <w:rFonts w:hint="eastAsia" w:ascii="微软雅黑" w:hAnsi="微软雅黑" w:eastAsia="微软雅黑" w:cs="微软雅黑"/>
                <w:color w:val="000000"/>
                <w:sz w:val="18"/>
                <w:szCs w:val="18"/>
              </w:rPr>
            </w:pPr>
          </w:p>
          <w:p>
            <w:pPr>
              <w:spacing w:line="220" w:lineRule="exact"/>
              <w:rPr>
                <w:rFonts w:hint="eastAsia" w:ascii="微软雅黑" w:hAnsi="微软雅黑" w:eastAsia="微软雅黑" w:cs="微软雅黑"/>
                <w:color w:val="000000"/>
                <w:sz w:val="18"/>
                <w:szCs w:val="18"/>
              </w:rPr>
            </w:pPr>
          </w:p>
        </w:tc>
        <w:tc>
          <w:tcPr>
            <w:tcW w:w="302" w:type="pct"/>
            <w:vMerge w:val="restar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翠屏街道人力资源社会保障部门</w:t>
            </w:r>
          </w:p>
        </w:tc>
        <w:tc>
          <w:tcPr>
            <w:tcW w:w="1560" w:type="dxa"/>
            <w:vMerge w:val="restar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  </w:t>
            </w:r>
          </w:p>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auto"/>
                <w:sz w:val="18"/>
                <w:szCs w:val="18"/>
                <w:lang w:eastAsia="zh-CN"/>
              </w:rPr>
              <w:t>便民服</w:t>
            </w:r>
            <w:r>
              <w:rPr>
                <w:rFonts w:hint="eastAsia" w:ascii="微软雅黑" w:hAnsi="微软雅黑" w:eastAsia="微软雅黑" w:cs="微软雅黑"/>
                <w:color w:val="000000"/>
                <w:sz w:val="18"/>
                <w:szCs w:val="18"/>
              </w:rPr>
              <w:t>务中心</w:t>
            </w:r>
          </w:p>
          <w:p>
            <w:pPr>
              <w:spacing w:line="23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val="en-US" w:eastAsia="zh-CN"/>
              </w:rPr>
              <w:t>9</w:t>
            </w:r>
          </w:p>
        </w:tc>
        <w:tc>
          <w:tcPr>
            <w:tcW w:w="341" w:type="pct"/>
            <w:vMerge w:val="continue"/>
            <w:noWrap w:val="0"/>
            <w:vAlign w:val="center"/>
          </w:tcPr>
          <w:p>
            <w:pPr>
              <w:spacing w:line="23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就业登记</w:t>
            </w:r>
          </w:p>
        </w:tc>
        <w:tc>
          <w:tcPr>
            <w:tcW w:w="829"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对象范围</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10</w:t>
            </w:r>
          </w:p>
        </w:tc>
        <w:tc>
          <w:tcPr>
            <w:tcW w:w="341"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《就业创业证》申领</w:t>
            </w:r>
          </w:p>
        </w:tc>
        <w:tc>
          <w:tcPr>
            <w:tcW w:w="829"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对象范围</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证件使用注意事项</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申领条件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申领材料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证件送达方式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11</w:t>
            </w:r>
          </w:p>
        </w:tc>
        <w:tc>
          <w:tcPr>
            <w:tcW w:w="341" w:type="pct"/>
            <w:vMerge w:val="restar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对就业困难人员（含建档立卡贫困劳动力）实施就业援助</w:t>
            </w:r>
          </w:p>
          <w:p>
            <w:pPr>
              <w:spacing w:line="220" w:lineRule="exact"/>
              <w:jc w:val="both"/>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就业困难人员认定</w:t>
            </w:r>
          </w:p>
        </w:tc>
        <w:tc>
          <w:tcPr>
            <w:tcW w:w="829"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对象范围</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tc>
        <w:tc>
          <w:tcPr>
            <w:tcW w:w="55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302" w:type="pct"/>
            <w:vMerge w:val="restart"/>
            <w:noWrap w:val="0"/>
            <w:vAlign w:val="center"/>
          </w:tcPr>
          <w:p>
            <w:pPr>
              <w:spacing w:line="230" w:lineRule="exac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翠屏街道人力资源社会保障部门</w:t>
            </w:r>
          </w:p>
          <w:p>
            <w:pPr>
              <w:spacing w:line="220" w:lineRule="exact"/>
              <w:jc w:val="left"/>
              <w:rPr>
                <w:rFonts w:hint="eastAsia" w:ascii="微软雅黑" w:hAnsi="微软雅黑" w:eastAsia="微软雅黑" w:cs="微软雅黑"/>
                <w:color w:val="000000"/>
                <w:sz w:val="18"/>
                <w:szCs w:val="18"/>
              </w:rPr>
            </w:pPr>
          </w:p>
        </w:tc>
        <w:tc>
          <w:tcPr>
            <w:tcW w:w="1560" w:type="dxa"/>
            <w:vMerge w:val="restart"/>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auto"/>
                <w:sz w:val="18"/>
                <w:szCs w:val="18"/>
                <w:lang w:eastAsia="zh-CN"/>
              </w:rPr>
              <w:t>便民服</w:t>
            </w:r>
            <w:r>
              <w:rPr>
                <w:rFonts w:hint="eastAsia" w:ascii="微软雅黑" w:hAnsi="微软雅黑" w:eastAsia="微软雅黑" w:cs="微软雅黑"/>
                <w:color w:val="000000"/>
                <w:sz w:val="18"/>
                <w:szCs w:val="18"/>
              </w:rPr>
              <w:t>务中心</w:t>
            </w:r>
          </w:p>
          <w:p>
            <w:pPr>
              <w:spacing w:line="23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12</w:t>
            </w:r>
          </w:p>
        </w:tc>
        <w:tc>
          <w:tcPr>
            <w:tcW w:w="341"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就业困难人员社会保险补贴申领</w:t>
            </w:r>
          </w:p>
        </w:tc>
        <w:tc>
          <w:tcPr>
            <w:tcW w:w="829"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政策对象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补贴标准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1</w:t>
            </w:r>
            <w:r>
              <w:rPr>
                <w:rFonts w:hint="eastAsia" w:ascii="微软雅黑" w:hAnsi="微软雅黑" w:eastAsia="微软雅黑" w:cs="微软雅黑"/>
                <w:color w:val="000000"/>
                <w:sz w:val="18"/>
                <w:szCs w:val="18"/>
                <w:lang w:val="en-US" w:eastAsia="zh-CN"/>
              </w:rPr>
              <w:t>3</w:t>
            </w:r>
          </w:p>
        </w:tc>
        <w:tc>
          <w:tcPr>
            <w:tcW w:w="341"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公益性岗位补贴申领</w:t>
            </w:r>
          </w:p>
        </w:tc>
        <w:tc>
          <w:tcPr>
            <w:tcW w:w="829"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政策对象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补贴标准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36" w:hRule="atLeas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1</w:t>
            </w:r>
            <w:r>
              <w:rPr>
                <w:rFonts w:hint="eastAsia" w:ascii="微软雅黑" w:hAnsi="微软雅黑" w:eastAsia="微软雅黑" w:cs="微软雅黑"/>
                <w:color w:val="000000"/>
                <w:sz w:val="18"/>
                <w:szCs w:val="18"/>
                <w:lang w:val="en-US" w:eastAsia="zh-CN"/>
              </w:rPr>
              <w:t>4</w:t>
            </w:r>
          </w:p>
        </w:tc>
        <w:tc>
          <w:tcPr>
            <w:tcW w:w="341"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求职创业补贴申领</w:t>
            </w:r>
          </w:p>
        </w:tc>
        <w:tc>
          <w:tcPr>
            <w:tcW w:w="829"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政策对象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补贴标准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kern w:val="2"/>
                <w:sz w:val="18"/>
                <w:szCs w:val="18"/>
                <w:lang w:val="en-US" w:eastAsia="zh-CN" w:bidi="ar-SA"/>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15</w:t>
            </w:r>
          </w:p>
        </w:tc>
        <w:tc>
          <w:tcPr>
            <w:tcW w:w="341"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吸纳贫困劳动力就业奖补申领</w:t>
            </w:r>
          </w:p>
        </w:tc>
        <w:tc>
          <w:tcPr>
            <w:tcW w:w="829"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政策对象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奖补标准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p>
        </w:tc>
      </w:tr>
    </w:tbl>
    <w:p/>
    <w:p>
      <w:r>
        <w:br w:type="page"/>
      </w:r>
    </w:p>
    <w:p>
      <w:pPr>
        <w:pStyle w:val="2"/>
        <w:numPr>
          <w:numId w:val="0"/>
        </w:numPr>
        <w:bidi w:val="0"/>
        <w:jc w:val="center"/>
        <w:rPr>
          <w:rFonts w:hint="eastAsia"/>
          <w:sz w:val="36"/>
          <w:szCs w:val="36"/>
          <w:lang w:val="en-US" w:eastAsia="zh-CN"/>
        </w:rPr>
      </w:pPr>
      <w:bookmarkStart w:id="11" w:name="_Toc24724713"/>
      <w:bookmarkStart w:id="12" w:name="_Toc1103"/>
      <w:r>
        <w:rPr>
          <w:rFonts w:hint="eastAsia"/>
          <w:sz w:val="36"/>
          <w:szCs w:val="36"/>
          <w:lang w:val="en-US" w:eastAsia="zh-CN"/>
        </w:rPr>
        <w:t>九、社会保险领域基层政务公开标准目录</w:t>
      </w:r>
      <w:bookmarkEnd w:id="11"/>
      <w:bookmarkEnd w:id="12"/>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74"/>
        <w:gridCol w:w="631"/>
        <w:gridCol w:w="1411"/>
        <w:gridCol w:w="2337"/>
        <w:gridCol w:w="1986"/>
        <w:gridCol w:w="1417"/>
        <w:gridCol w:w="791"/>
        <w:gridCol w:w="1756"/>
        <w:gridCol w:w="570"/>
        <w:gridCol w:w="564"/>
        <w:gridCol w:w="424"/>
        <w:gridCol w:w="710"/>
        <w:gridCol w:w="466"/>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trPr>
        <w:tc>
          <w:tcPr>
            <w:tcW w:w="169"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728"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公开事项</w:t>
            </w:r>
          </w:p>
        </w:tc>
        <w:tc>
          <w:tcPr>
            <w:tcW w:w="833"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公开内容（要素）</w:t>
            </w:r>
          </w:p>
        </w:tc>
        <w:tc>
          <w:tcPr>
            <w:tcW w:w="708"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公开依据</w:t>
            </w:r>
          </w:p>
        </w:tc>
        <w:tc>
          <w:tcPr>
            <w:tcW w:w="505"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公开时限</w:t>
            </w:r>
          </w:p>
        </w:tc>
        <w:tc>
          <w:tcPr>
            <w:tcW w:w="282"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w:t>
            </w:r>
          </w:p>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主体</w:t>
            </w:r>
          </w:p>
        </w:tc>
        <w:tc>
          <w:tcPr>
            <w:tcW w:w="626"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公开渠道和载体</w:t>
            </w:r>
          </w:p>
        </w:tc>
        <w:tc>
          <w:tcPr>
            <w:tcW w:w="404"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公开对象</w:t>
            </w:r>
          </w:p>
        </w:tc>
        <w:tc>
          <w:tcPr>
            <w:tcW w:w="404"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公开方式</w:t>
            </w:r>
          </w:p>
        </w:tc>
        <w:tc>
          <w:tcPr>
            <w:tcW w:w="336"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25"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一级事项</w:t>
            </w:r>
          </w:p>
        </w:tc>
        <w:tc>
          <w:tcPr>
            <w:tcW w:w="503"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二级事项</w:t>
            </w:r>
          </w:p>
        </w:tc>
        <w:tc>
          <w:tcPr>
            <w:tcW w:w="833" w:type="pct"/>
            <w:vMerge w:val="continue"/>
            <w:noWrap w:val="0"/>
            <w:vAlign w:val="center"/>
          </w:tcPr>
          <w:p>
            <w:pPr>
              <w:widowControl/>
              <w:spacing w:line="220" w:lineRule="exact"/>
              <w:rPr>
                <w:rFonts w:hint="eastAsia" w:ascii="微软雅黑" w:hAnsi="微软雅黑" w:eastAsia="微软雅黑" w:cs="微软雅黑"/>
                <w:b/>
                <w:bCs/>
                <w:color w:val="000000"/>
                <w:kern w:val="0"/>
                <w:sz w:val="18"/>
                <w:szCs w:val="18"/>
              </w:rPr>
            </w:pPr>
          </w:p>
        </w:tc>
        <w:tc>
          <w:tcPr>
            <w:tcW w:w="708"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505"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82"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626"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03"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全社会</w:t>
            </w:r>
          </w:p>
        </w:tc>
        <w:tc>
          <w:tcPr>
            <w:tcW w:w="20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特定群众</w:t>
            </w:r>
          </w:p>
        </w:tc>
        <w:tc>
          <w:tcPr>
            <w:tcW w:w="15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主动</w:t>
            </w:r>
          </w:p>
        </w:tc>
        <w:tc>
          <w:tcPr>
            <w:tcW w:w="253"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依申请公开</w:t>
            </w:r>
          </w:p>
        </w:tc>
        <w:tc>
          <w:tcPr>
            <w:tcW w:w="166"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县级</w:t>
            </w:r>
          </w:p>
        </w:tc>
        <w:tc>
          <w:tcPr>
            <w:tcW w:w="170"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225"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社会保险登记</w:t>
            </w: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城乡居民养老保险参保登记</w:t>
            </w:r>
          </w:p>
        </w:tc>
        <w:tc>
          <w:tcPr>
            <w:tcW w:w="833" w:type="pc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《中华人民共和国政府信息公开条例》《中华人民共和国社会保险法》《社会保险费征缴暂行条例》</w:t>
            </w:r>
          </w:p>
        </w:tc>
        <w:tc>
          <w:tcPr>
            <w:tcW w:w="505"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791" w:type="dxa"/>
            <w:noWrap w:val="0"/>
            <w:vAlign w:val="center"/>
          </w:tcPr>
          <w:p>
            <w:pPr>
              <w:spacing w:line="23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1756" w:type="dxa"/>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便民服务中心</w:t>
            </w: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9" w:hRule="atLeast"/>
        </w:trPr>
        <w:tc>
          <w:tcPr>
            <w:tcW w:w="169" w:type="pct"/>
            <w:noWrap w:val="0"/>
            <w:vAlign w:val="center"/>
          </w:tcPr>
          <w:p>
            <w:pPr>
              <w:spacing w:line="220" w:lineRule="exact"/>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w:t>
            </w:r>
          </w:p>
        </w:tc>
        <w:tc>
          <w:tcPr>
            <w:tcW w:w="225" w:type="pct"/>
            <w:vMerge w:val="restar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社会保险参保信息维护</w:t>
            </w: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单位（项目）基本信息变更</w:t>
            </w:r>
          </w:p>
        </w:tc>
        <w:tc>
          <w:tcPr>
            <w:tcW w:w="833" w:type="pct"/>
            <w:vMerge w:val="restar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《中华人民共和国政府信息公开条例》《中华人民共和国社会保险法》《社会保险费征缴暂行条例》</w:t>
            </w:r>
          </w:p>
        </w:tc>
        <w:tc>
          <w:tcPr>
            <w:tcW w:w="505"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791" w:type="dxa"/>
            <w:vMerge w:val="restar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1756" w:type="dxa"/>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便民服务中心</w:t>
            </w: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2"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个人基本信息变更</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7"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w:t>
            </w:r>
          </w:p>
        </w:tc>
        <w:tc>
          <w:tcPr>
            <w:tcW w:w="225"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社会保险参保缴费记录查询</w:t>
            </w: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单位参保证明查询打印</w:t>
            </w:r>
          </w:p>
        </w:tc>
        <w:tc>
          <w:tcPr>
            <w:tcW w:w="833" w:type="pc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noWrap w:val="0"/>
            <w:vAlign w:val="center"/>
          </w:tcPr>
          <w:p>
            <w:pPr>
              <w:spacing w:line="24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《中华人民共和国政府信息公开条例》《中华人民共和国社会保险法》《社会保险费征缴暂行条例</w:t>
            </w:r>
            <w:r>
              <w:rPr>
                <w:rFonts w:hint="eastAsia" w:ascii="微软雅黑" w:hAnsi="微软雅黑" w:eastAsia="微软雅黑" w:cs="微软雅黑"/>
                <w:color w:val="000000"/>
                <w:sz w:val="18"/>
                <w:szCs w:val="18"/>
                <w:lang w:eastAsia="zh-CN"/>
              </w:rPr>
              <w:t>》</w:t>
            </w:r>
          </w:p>
        </w:tc>
        <w:tc>
          <w:tcPr>
            <w:tcW w:w="505"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791" w:type="dxa"/>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1756" w:type="dxa"/>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便民服务中心</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w:t>
            </w:r>
          </w:p>
        </w:tc>
        <w:tc>
          <w:tcPr>
            <w:tcW w:w="225" w:type="pct"/>
            <w:vMerge w:val="restar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养老保险服务</w:t>
            </w: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城乡居民养老保险待遇申领</w:t>
            </w:r>
          </w:p>
        </w:tc>
        <w:tc>
          <w:tcPr>
            <w:tcW w:w="833" w:type="pct"/>
            <w:vMerge w:val="restar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《中华人民共和国政府信息公开条例》《中华人民共和国社会保险法》《中华人民共和国劳动保险条例》</w:t>
            </w:r>
          </w:p>
        </w:tc>
        <w:tc>
          <w:tcPr>
            <w:tcW w:w="505"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40" w:lineRule="exact"/>
              <w:rPr>
                <w:rFonts w:hint="eastAsia" w:ascii="微软雅黑" w:hAnsi="微软雅黑" w:eastAsia="微软雅黑" w:cs="微软雅黑"/>
                <w:color w:val="000000"/>
                <w:sz w:val="18"/>
                <w:szCs w:val="18"/>
              </w:rPr>
            </w:pPr>
          </w:p>
        </w:tc>
        <w:tc>
          <w:tcPr>
            <w:tcW w:w="791" w:type="dxa"/>
            <w:vMerge w:val="restar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1756" w:type="dxa"/>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便民服务中心</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8"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暂停养老保险待遇申请</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6"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恢复养老保险待遇申请</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8</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个人账户一次性待遇申领</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7"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9</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城乡居民基本养老保险关系转移接续申请</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bl>
    <w:p/>
    <w:p/>
    <w:p>
      <w:pPr>
        <w:pStyle w:val="2"/>
        <w:numPr>
          <w:numId w:val="0"/>
        </w:numPr>
        <w:bidi w:val="0"/>
        <w:jc w:val="center"/>
        <w:rPr>
          <w:rFonts w:hint="eastAsia"/>
        </w:rPr>
      </w:pPr>
      <w:bookmarkStart w:id="13" w:name="_Toc17944"/>
      <w:bookmarkStart w:id="14" w:name="_Toc24724717"/>
      <w:r>
        <w:rPr>
          <w:rFonts w:hint="eastAsia"/>
          <w:lang w:eastAsia="zh-CN"/>
        </w:rPr>
        <w:t>十、</w:t>
      </w:r>
      <w:r>
        <w:rPr>
          <w:rFonts w:hint="eastAsia"/>
        </w:rPr>
        <w:t>保障性住房领域基层政务公开标准目录</w:t>
      </w:r>
      <w:bookmarkEnd w:id="13"/>
    </w:p>
    <w:bookmarkEnd w:id="14"/>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682"/>
        <w:gridCol w:w="1039"/>
        <w:gridCol w:w="1922"/>
        <w:gridCol w:w="3209"/>
        <w:gridCol w:w="1060"/>
        <w:gridCol w:w="995"/>
        <w:gridCol w:w="1049"/>
        <w:gridCol w:w="655"/>
        <w:gridCol w:w="646"/>
        <w:gridCol w:w="499"/>
        <w:gridCol w:w="658"/>
        <w:gridCol w:w="655"/>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vMerge w:val="restar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序号</w:t>
            </w:r>
          </w:p>
        </w:tc>
        <w:tc>
          <w:tcPr>
            <w:tcW w:w="608" w:type="pct"/>
            <w:gridSpan w:val="2"/>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公开事项</w:t>
            </w:r>
          </w:p>
        </w:tc>
        <w:tc>
          <w:tcPr>
            <w:tcW w:w="678" w:type="pct"/>
            <w:vMerge w:val="restar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公开内容（要素）</w:t>
            </w:r>
          </w:p>
        </w:tc>
        <w:tc>
          <w:tcPr>
            <w:tcW w:w="1132" w:type="pct"/>
            <w:vMerge w:val="restar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公开依据</w:t>
            </w:r>
          </w:p>
        </w:tc>
        <w:tc>
          <w:tcPr>
            <w:tcW w:w="374" w:type="pct"/>
            <w:vMerge w:val="restar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公开时限</w:t>
            </w:r>
          </w:p>
        </w:tc>
        <w:tc>
          <w:tcPr>
            <w:tcW w:w="351" w:type="pct"/>
            <w:vMerge w:val="restar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公开主体</w:t>
            </w:r>
          </w:p>
        </w:tc>
        <w:tc>
          <w:tcPr>
            <w:tcW w:w="370" w:type="pct"/>
            <w:vMerge w:val="restart"/>
            <w:noWrap w:val="0"/>
            <w:vAlign w:val="center"/>
          </w:tcPr>
          <w:p>
            <w:pPr>
              <w:widowControl/>
              <w:jc w:val="center"/>
              <w:rPr>
                <w:rFonts w:hint="eastAsia" w:ascii="微软雅黑" w:hAnsi="微软雅黑" w:eastAsia="微软雅黑" w:cs="微软雅黑"/>
                <w:b/>
                <w:bCs/>
                <w:kern w:val="0"/>
                <w:sz w:val="22"/>
                <w:szCs w:val="22"/>
              </w:rPr>
            </w:pPr>
            <w:r>
              <w:rPr>
                <w:rFonts w:hint="eastAsia" w:ascii="微软雅黑" w:hAnsi="微软雅黑" w:eastAsia="微软雅黑" w:cs="微软雅黑"/>
                <w:b/>
                <w:bCs/>
                <w:kern w:val="0"/>
                <w:sz w:val="22"/>
                <w:szCs w:val="22"/>
              </w:rPr>
              <w:t>公开渠道和载体</w:t>
            </w:r>
          </w:p>
        </w:tc>
        <w:tc>
          <w:tcPr>
            <w:tcW w:w="459" w:type="pct"/>
            <w:gridSpan w:val="2"/>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公开对象</w:t>
            </w:r>
          </w:p>
        </w:tc>
        <w:tc>
          <w:tcPr>
            <w:tcW w:w="408" w:type="pct"/>
            <w:gridSpan w:val="2"/>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公开方式</w:t>
            </w:r>
          </w:p>
        </w:tc>
        <w:tc>
          <w:tcPr>
            <w:tcW w:w="463" w:type="pct"/>
            <w:gridSpan w:val="2"/>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vMerge w:val="continue"/>
            <w:noWrap w:val="0"/>
            <w:vAlign w:val="center"/>
          </w:tcPr>
          <w:p>
            <w:pPr>
              <w:widowControl/>
              <w:jc w:val="left"/>
              <w:rPr>
                <w:rFonts w:hint="eastAsia" w:ascii="微软雅黑" w:hAnsi="微软雅黑" w:eastAsia="微软雅黑" w:cs="微软雅黑"/>
                <w:b/>
                <w:bCs/>
                <w:color w:val="000000"/>
                <w:kern w:val="0"/>
                <w:sz w:val="22"/>
                <w:szCs w:val="22"/>
              </w:rPr>
            </w:pPr>
          </w:p>
        </w:tc>
        <w:tc>
          <w:tcPr>
            <w:tcW w:w="241" w:type="pc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一级事项</w:t>
            </w:r>
          </w:p>
        </w:tc>
        <w:tc>
          <w:tcPr>
            <w:tcW w:w="367" w:type="pc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二级事项</w:t>
            </w:r>
          </w:p>
        </w:tc>
        <w:tc>
          <w:tcPr>
            <w:tcW w:w="678" w:type="pct"/>
            <w:vMerge w:val="continue"/>
            <w:noWrap w:val="0"/>
            <w:vAlign w:val="center"/>
          </w:tcPr>
          <w:p>
            <w:pPr>
              <w:widowControl/>
              <w:jc w:val="left"/>
              <w:rPr>
                <w:rFonts w:hint="eastAsia" w:ascii="微软雅黑" w:hAnsi="微软雅黑" w:eastAsia="微软雅黑" w:cs="微软雅黑"/>
                <w:b/>
                <w:bCs/>
                <w:color w:val="000000"/>
                <w:kern w:val="0"/>
                <w:sz w:val="22"/>
                <w:szCs w:val="22"/>
              </w:rPr>
            </w:pPr>
          </w:p>
        </w:tc>
        <w:tc>
          <w:tcPr>
            <w:tcW w:w="1132" w:type="pct"/>
            <w:vMerge w:val="continue"/>
            <w:noWrap w:val="0"/>
            <w:vAlign w:val="center"/>
          </w:tcPr>
          <w:p>
            <w:pPr>
              <w:widowControl/>
              <w:jc w:val="left"/>
              <w:rPr>
                <w:rFonts w:hint="eastAsia" w:ascii="微软雅黑" w:hAnsi="微软雅黑" w:eastAsia="微软雅黑" w:cs="微软雅黑"/>
                <w:b/>
                <w:bCs/>
                <w:color w:val="000000"/>
                <w:kern w:val="0"/>
                <w:sz w:val="22"/>
                <w:szCs w:val="22"/>
              </w:rPr>
            </w:pPr>
          </w:p>
        </w:tc>
        <w:tc>
          <w:tcPr>
            <w:tcW w:w="374" w:type="pct"/>
            <w:vMerge w:val="continue"/>
            <w:noWrap w:val="0"/>
            <w:vAlign w:val="center"/>
          </w:tcPr>
          <w:p>
            <w:pPr>
              <w:widowControl/>
              <w:jc w:val="left"/>
              <w:rPr>
                <w:rFonts w:hint="eastAsia" w:ascii="微软雅黑" w:hAnsi="微软雅黑" w:eastAsia="微软雅黑" w:cs="微软雅黑"/>
                <w:b/>
                <w:bCs/>
                <w:color w:val="000000"/>
                <w:kern w:val="0"/>
                <w:sz w:val="22"/>
                <w:szCs w:val="22"/>
              </w:rPr>
            </w:pPr>
          </w:p>
        </w:tc>
        <w:tc>
          <w:tcPr>
            <w:tcW w:w="351" w:type="pct"/>
            <w:vMerge w:val="continue"/>
            <w:noWrap w:val="0"/>
            <w:vAlign w:val="center"/>
          </w:tcPr>
          <w:p>
            <w:pPr>
              <w:widowControl/>
              <w:jc w:val="left"/>
              <w:rPr>
                <w:rFonts w:hint="eastAsia" w:ascii="微软雅黑" w:hAnsi="微软雅黑" w:eastAsia="微软雅黑" w:cs="微软雅黑"/>
                <w:b/>
                <w:bCs/>
                <w:color w:val="000000"/>
                <w:kern w:val="0"/>
                <w:sz w:val="22"/>
                <w:szCs w:val="22"/>
              </w:rPr>
            </w:pPr>
          </w:p>
        </w:tc>
        <w:tc>
          <w:tcPr>
            <w:tcW w:w="370" w:type="pct"/>
            <w:vMerge w:val="continue"/>
            <w:noWrap w:val="0"/>
            <w:vAlign w:val="center"/>
          </w:tcPr>
          <w:p>
            <w:pPr>
              <w:widowControl/>
              <w:jc w:val="left"/>
              <w:rPr>
                <w:rFonts w:hint="eastAsia" w:ascii="微软雅黑" w:hAnsi="微软雅黑" w:eastAsia="微软雅黑" w:cs="微软雅黑"/>
                <w:b/>
                <w:bCs/>
                <w:kern w:val="0"/>
                <w:sz w:val="22"/>
                <w:szCs w:val="22"/>
              </w:rPr>
            </w:pPr>
          </w:p>
        </w:tc>
        <w:tc>
          <w:tcPr>
            <w:tcW w:w="231" w:type="pc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全社会</w:t>
            </w:r>
          </w:p>
        </w:tc>
        <w:tc>
          <w:tcPr>
            <w:tcW w:w="228" w:type="pc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特定群众</w:t>
            </w:r>
          </w:p>
        </w:tc>
        <w:tc>
          <w:tcPr>
            <w:tcW w:w="176" w:type="pc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主动</w:t>
            </w:r>
          </w:p>
        </w:tc>
        <w:tc>
          <w:tcPr>
            <w:tcW w:w="232" w:type="pc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依申请公开</w:t>
            </w:r>
          </w:p>
        </w:tc>
        <w:tc>
          <w:tcPr>
            <w:tcW w:w="231" w:type="pc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县级</w:t>
            </w:r>
          </w:p>
        </w:tc>
        <w:tc>
          <w:tcPr>
            <w:tcW w:w="232" w:type="pc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24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法规政策</w:t>
            </w:r>
          </w:p>
        </w:tc>
        <w:tc>
          <w:tcPr>
            <w:tcW w:w="367"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法律法规</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文件名称；</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文号；</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发布部门；</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发布日期；</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实施日期；</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正文。</w:t>
            </w:r>
          </w:p>
        </w:tc>
        <w:tc>
          <w:tcPr>
            <w:tcW w:w="113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《已购公有住房和经济适用住房上市出售管理暂行办法》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《廉租住房保障办法》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374"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信息获取（形成、变更）20个工作日内</w:t>
            </w:r>
          </w:p>
        </w:tc>
        <w:tc>
          <w:tcPr>
            <w:tcW w:w="351" w:type="pct"/>
            <w:vMerge w:val="restart"/>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370"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■公开查阅点 </w:t>
            </w:r>
          </w:p>
        </w:tc>
        <w:tc>
          <w:tcPr>
            <w:tcW w:w="23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8" w:type="pct"/>
            <w:vMerge w:val="restart"/>
            <w:noWrap w:val="0"/>
            <w:vAlign w:val="center"/>
          </w:tcPr>
          <w:p>
            <w:pPr>
              <w:jc w:val="center"/>
              <w:rPr>
                <w:rFonts w:hint="eastAsia" w:ascii="微软雅黑" w:hAnsi="微软雅黑" w:eastAsia="微软雅黑" w:cs="微软雅黑"/>
                <w:color w:val="000000"/>
                <w:sz w:val="18"/>
                <w:szCs w:val="18"/>
              </w:rPr>
            </w:pPr>
          </w:p>
        </w:tc>
        <w:tc>
          <w:tcPr>
            <w:tcW w:w="176"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p>
        </w:tc>
        <w:tc>
          <w:tcPr>
            <w:tcW w:w="23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241" w:type="pct"/>
            <w:vMerge w:val="continue"/>
            <w:noWrap w:val="0"/>
            <w:vAlign w:val="center"/>
          </w:tcPr>
          <w:p>
            <w:pPr>
              <w:jc w:val="center"/>
              <w:rPr>
                <w:rFonts w:hint="eastAsia" w:ascii="微软雅黑" w:hAnsi="微软雅黑" w:eastAsia="微软雅黑" w:cs="微软雅黑"/>
                <w:color w:val="000000"/>
                <w:sz w:val="18"/>
                <w:szCs w:val="18"/>
              </w:rPr>
            </w:pPr>
          </w:p>
        </w:tc>
        <w:tc>
          <w:tcPr>
            <w:tcW w:w="367"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政策文件</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文件名称；</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文号；</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发布部门；</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发布日期；</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实施日期；</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正文。</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4" w:type="pct"/>
            <w:vMerge w:val="continue"/>
            <w:noWrap w:val="0"/>
            <w:vAlign w:val="center"/>
          </w:tcPr>
          <w:p>
            <w:pPr>
              <w:rPr>
                <w:rFonts w:hint="eastAsia" w:ascii="微软雅黑" w:hAnsi="微软雅黑" w:eastAsia="微软雅黑" w:cs="微软雅黑"/>
                <w:color w:val="000000"/>
                <w:sz w:val="18"/>
                <w:szCs w:val="18"/>
              </w:rPr>
            </w:pPr>
          </w:p>
        </w:tc>
        <w:tc>
          <w:tcPr>
            <w:tcW w:w="351" w:type="pct"/>
            <w:vMerge w:val="continue"/>
            <w:noWrap w:val="0"/>
            <w:vAlign w:val="center"/>
          </w:tcPr>
          <w:p>
            <w:pPr>
              <w:rPr>
                <w:rFonts w:hint="eastAsia" w:ascii="微软雅黑" w:hAnsi="微软雅黑" w:eastAsia="微软雅黑" w:cs="微软雅黑"/>
                <w:color w:val="000000"/>
                <w:sz w:val="18"/>
                <w:szCs w:val="18"/>
              </w:rPr>
            </w:pPr>
          </w:p>
        </w:tc>
        <w:tc>
          <w:tcPr>
            <w:tcW w:w="370"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28" w:type="pct"/>
            <w:vMerge w:val="continue"/>
            <w:noWrap w:val="0"/>
            <w:vAlign w:val="center"/>
          </w:tcPr>
          <w:p>
            <w:pPr>
              <w:rPr>
                <w:rFonts w:hint="eastAsia" w:ascii="微软雅黑" w:hAnsi="微软雅黑" w:eastAsia="微软雅黑" w:cs="微软雅黑"/>
                <w:color w:val="000000"/>
                <w:sz w:val="18"/>
                <w:szCs w:val="18"/>
              </w:rPr>
            </w:pPr>
          </w:p>
        </w:tc>
        <w:tc>
          <w:tcPr>
            <w:tcW w:w="176"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bl>
    <w:p>
      <w:pPr>
        <w:jc w:val="left"/>
        <w:rPr>
          <w:rFonts w:hint="eastAsia" w:ascii="Times New Roman" w:hAnsi="Times New Roman" w:eastAsia="方正小标宋_GBK"/>
          <w:sz w:val="28"/>
          <w:szCs w:val="28"/>
        </w:rPr>
      </w:pPr>
    </w:p>
    <w:p>
      <w:r>
        <w:br w:type="page"/>
      </w:r>
    </w:p>
    <w:p>
      <w:pPr>
        <w:pStyle w:val="2"/>
        <w:numPr>
          <w:numId w:val="0"/>
        </w:numPr>
        <w:bidi w:val="0"/>
        <w:jc w:val="center"/>
        <w:rPr>
          <w:rFonts w:hint="eastAsia"/>
        </w:rPr>
      </w:pPr>
      <w:bookmarkStart w:id="15" w:name="_Toc22915"/>
      <w:bookmarkStart w:id="16" w:name="_Toc16726"/>
      <w:r>
        <w:rPr>
          <w:rFonts w:hint="eastAsia"/>
          <w:lang w:eastAsia="zh-CN"/>
        </w:rPr>
        <w:t>十一、</w:t>
      </w:r>
      <w:r>
        <w:rPr>
          <w:rFonts w:hint="eastAsia"/>
        </w:rPr>
        <w:t>国有土地上房屋征收与补偿领域基层政务公开标准目录</w:t>
      </w:r>
      <w:bookmarkEnd w:id="15"/>
      <w:bookmarkEnd w:id="16"/>
    </w:p>
    <w:tbl>
      <w:tblPr>
        <w:tblStyle w:val="1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5"/>
        <w:gridCol w:w="1024"/>
        <w:gridCol w:w="1083"/>
        <w:gridCol w:w="1792"/>
        <w:gridCol w:w="1600"/>
        <w:gridCol w:w="1290"/>
        <w:gridCol w:w="1234"/>
        <w:gridCol w:w="1058"/>
        <w:gridCol w:w="820"/>
        <w:gridCol w:w="763"/>
        <w:gridCol w:w="757"/>
        <w:gridCol w:w="757"/>
        <w:gridCol w:w="678"/>
        <w:gridCol w:w="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7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公开事项</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公开内容</w:t>
            </w:r>
            <w:r>
              <w:rPr>
                <w:rFonts w:hint="eastAsia" w:ascii="微软雅黑" w:hAnsi="微软雅黑" w:eastAsia="微软雅黑" w:cs="微软雅黑"/>
                <w:b/>
                <w:bCs/>
                <w:i w:val="0"/>
                <w:iCs w:val="0"/>
                <w:color w:val="000000"/>
                <w:kern w:val="0"/>
                <w:sz w:val="18"/>
                <w:szCs w:val="18"/>
                <w:u w:val="none"/>
                <w:lang w:val="en-US" w:eastAsia="zh-CN" w:bidi="ar"/>
              </w:rPr>
              <w:br w:type="textWrapping"/>
            </w:r>
            <w:r>
              <w:rPr>
                <w:rFonts w:hint="eastAsia" w:ascii="微软雅黑" w:hAnsi="微软雅黑" w:eastAsia="微软雅黑" w:cs="微软雅黑"/>
                <w:b/>
                <w:bCs/>
                <w:i w:val="0"/>
                <w:iCs w:val="0"/>
                <w:color w:val="000000"/>
                <w:kern w:val="0"/>
                <w:sz w:val="18"/>
                <w:szCs w:val="18"/>
                <w:u w:val="none"/>
                <w:lang w:val="en-US" w:eastAsia="zh-CN" w:bidi="ar"/>
              </w:rPr>
              <w:t>（要素）</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公开依据</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公开时限</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公开主体</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公开渠道</w:t>
            </w:r>
            <w:r>
              <w:rPr>
                <w:rFonts w:hint="eastAsia" w:ascii="微软雅黑" w:hAnsi="微软雅黑" w:eastAsia="微软雅黑" w:cs="微软雅黑"/>
                <w:b/>
                <w:bCs/>
                <w:i w:val="0"/>
                <w:iCs w:val="0"/>
                <w:color w:val="000000"/>
                <w:kern w:val="0"/>
                <w:sz w:val="18"/>
                <w:szCs w:val="18"/>
                <w:u w:val="none"/>
                <w:lang w:val="en-US" w:eastAsia="zh-CN" w:bidi="ar"/>
              </w:rPr>
              <w:br w:type="textWrapping"/>
            </w:r>
            <w:r>
              <w:rPr>
                <w:rFonts w:hint="eastAsia" w:ascii="微软雅黑" w:hAnsi="微软雅黑" w:eastAsia="微软雅黑" w:cs="微软雅黑"/>
                <w:b/>
                <w:bCs/>
                <w:i w:val="0"/>
                <w:iCs w:val="0"/>
                <w:color w:val="000000"/>
                <w:kern w:val="0"/>
                <w:sz w:val="18"/>
                <w:szCs w:val="18"/>
                <w:u w:val="none"/>
                <w:lang w:val="en-US" w:eastAsia="zh-CN" w:bidi="ar"/>
              </w:rPr>
              <w:t>和载体</w:t>
            </w:r>
          </w:p>
        </w:tc>
        <w:tc>
          <w:tcPr>
            <w:tcW w:w="558" w:type="pct"/>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公开对象</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公开方式</w:t>
            </w:r>
          </w:p>
        </w:tc>
        <w:tc>
          <w:tcPr>
            <w:tcW w:w="4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一级事项</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二级事项</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val="0"/>
                <w:iCs w:val="0"/>
                <w:color w:val="000000"/>
                <w:sz w:val="18"/>
                <w:szCs w:val="18"/>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c>
          <w:tcPr>
            <w:tcW w:w="28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全社会</w:t>
            </w:r>
          </w:p>
        </w:tc>
        <w:tc>
          <w:tcPr>
            <w:tcW w:w="26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特定群体</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主动</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依申请公开</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县级</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0" w:hRule="atLeast"/>
        </w:trPr>
        <w:tc>
          <w:tcPr>
            <w:tcW w:w="21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法规</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政策</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国家层面法规政策</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《中华人民共和国政府信息公开条例》</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信息形成或者变更之日起20个工作日内予以公开</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政府网站</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21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法规</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政策</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地方层面法规政策</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地方性法规；地方政府规章；规范性文件。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《中华人民共和国政府信息公开条例》</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信息形成或者变更之日起20个工作日内予以公开</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政府网站</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21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征收</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启动要件</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征收项目符合公共利益的相关材料。</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《国有土地上房屋征收与补偿条例》</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自收到申请之日起20个工作日内公开</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申请人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0" w:hRule="atLeast"/>
        </w:trPr>
        <w:tc>
          <w:tcPr>
            <w:tcW w:w="21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征收</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房屋调查登记</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入户调查通知；调查结果；认定结果。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信息形成或者变更之日起20个工作日内予以公开</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入户/现场</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在征收范围内向被征收人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trPr>
        <w:tc>
          <w:tcPr>
            <w:tcW w:w="21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补偿</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分户补偿情况</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分户补偿结果。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《国有土地上房屋征收与补偿条例》；《关于推进国有土地上房屋征收与补偿信息公开工作的实施意见》；《关于进一步加强国有土地上房屋征收与补偿信息公开工作的通知》</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信息形成或者变更之日起20个工作日内予以公开</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入户/现场</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在征收范围内向被征收人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21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补偿</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产权调换房屋</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房源信息；选房办法；选房结果。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《国有土地上房屋征收与补偿条例》；《关于推进国有土地上房屋征收与补偿信息公开工作的实施意见》；《关于进一步加强国有土地上房屋征收与补偿信息公开工作的通知》</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信息形成或者变更之日起20个工作日内予以公开</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入户/现场</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在征收范围内向被征收人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widowControl/>
        <w:jc w:val="left"/>
        <w:rPr>
          <w:rFonts w:hint="default" w:ascii="Times New Roman" w:hAnsi="Times New Roman" w:cs="Times New Roman"/>
        </w:rPr>
      </w:pPr>
    </w:p>
    <w:p>
      <w:r>
        <w:br w:type="page"/>
      </w:r>
    </w:p>
    <w:p>
      <w:pPr>
        <w:pStyle w:val="2"/>
        <w:numPr>
          <w:numId w:val="0"/>
        </w:numPr>
        <w:bidi w:val="0"/>
        <w:jc w:val="center"/>
      </w:pPr>
      <w:bookmarkStart w:id="17" w:name="_Toc16769"/>
      <w:r>
        <w:rPr>
          <w:rFonts w:hint="eastAsia"/>
          <w:lang w:eastAsia="zh-CN"/>
        </w:rPr>
        <w:t>十二、</w:t>
      </w:r>
      <w:r>
        <w:rPr>
          <w:rFonts w:hint="eastAsia"/>
        </w:rPr>
        <w:t>生态环境领域基层政务公开标准目录</w:t>
      </w:r>
      <w:bookmarkEnd w:id="17"/>
    </w:p>
    <w:tbl>
      <w:tblPr>
        <w:tblStyle w:val="17"/>
        <w:tblW w:w="501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29"/>
        <w:gridCol w:w="648"/>
        <w:gridCol w:w="855"/>
        <w:gridCol w:w="2729"/>
        <w:gridCol w:w="1683"/>
        <w:gridCol w:w="1125"/>
        <w:gridCol w:w="763"/>
        <w:gridCol w:w="1251"/>
        <w:gridCol w:w="631"/>
        <w:gridCol w:w="572"/>
        <w:gridCol w:w="631"/>
        <w:gridCol w:w="547"/>
        <w:gridCol w:w="1071"/>
        <w:gridCol w:w="1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blHeader/>
        </w:trPr>
        <w:tc>
          <w:tcPr>
            <w:tcW w:w="153" w:type="pct"/>
            <w:vMerge w:val="restart"/>
            <w:tcBorders>
              <w:left w:val="single" w:color="000000" w:sz="6" w:space="0"/>
              <w:bottom w:val="nil"/>
            </w:tcBorders>
            <w:vAlign w:val="center"/>
          </w:tcPr>
          <w:p>
            <w:pPr>
              <w:spacing w:before="65" w:line="231" w:lineRule="auto"/>
              <w:ind w:left="84"/>
              <w:jc w:val="cente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序号</w:t>
            </w:r>
          </w:p>
        </w:tc>
        <w:tc>
          <w:tcPr>
            <w:tcW w:w="536" w:type="pct"/>
            <w:gridSpan w:val="2"/>
            <w:vAlign w:val="center"/>
          </w:tcPr>
          <w:p>
            <w:pPr>
              <w:spacing w:before="107" w:line="230" w:lineRule="auto"/>
              <w:ind w:left="560"/>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7"/>
                <w:sz w:val="18"/>
                <w:szCs w:val="18"/>
              </w:rPr>
              <w:t>公开事</w:t>
            </w:r>
            <w:r>
              <w:rPr>
                <w:rFonts w:hint="eastAsia" w:ascii="微软雅黑" w:hAnsi="微软雅黑" w:eastAsia="微软雅黑" w:cs="微软雅黑"/>
                <w:b/>
                <w:bCs/>
                <w:spacing w:val="6"/>
                <w:sz w:val="18"/>
                <w:szCs w:val="18"/>
              </w:rPr>
              <w:t>项</w:t>
            </w:r>
          </w:p>
        </w:tc>
        <w:tc>
          <w:tcPr>
            <w:tcW w:w="973" w:type="pct"/>
            <w:vMerge w:val="restart"/>
            <w:tcBorders>
              <w:bottom w:val="nil"/>
            </w:tcBorders>
            <w:vAlign w:val="center"/>
          </w:tcPr>
          <w:p>
            <w:pPr>
              <w:spacing w:before="65" w:line="272" w:lineRule="exact"/>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7"/>
                <w:position w:val="4"/>
                <w:sz w:val="18"/>
                <w:szCs w:val="18"/>
              </w:rPr>
              <w:t>公开内</w:t>
            </w:r>
            <w:r>
              <w:rPr>
                <w:rFonts w:hint="eastAsia" w:ascii="微软雅黑" w:hAnsi="微软雅黑" w:eastAsia="微软雅黑" w:cs="微软雅黑"/>
                <w:b/>
                <w:bCs/>
                <w:spacing w:val="6"/>
                <w:position w:val="4"/>
                <w:sz w:val="18"/>
                <w:szCs w:val="18"/>
              </w:rPr>
              <w:t>容</w:t>
            </w:r>
            <w:r>
              <w:rPr>
                <w:rFonts w:hint="eastAsia" w:ascii="微软雅黑" w:hAnsi="微软雅黑" w:eastAsia="微软雅黑" w:cs="微软雅黑"/>
                <w:b/>
                <w:bCs/>
                <w:spacing w:val="27"/>
                <w:sz w:val="18"/>
                <w:szCs w:val="18"/>
              </w:rPr>
              <w:t>(</w:t>
            </w:r>
            <w:r>
              <w:rPr>
                <w:rFonts w:hint="eastAsia" w:ascii="微软雅黑" w:hAnsi="微软雅黑" w:eastAsia="微软雅黑" w:cs="微软雅黑"/>
                <w:b/>
                <w:bCs/>
                <w:spacing w:val="25"/>
                <w:sz w:val="18"/>
                <w:szCs w:val="18"/>
              </w:rPr>
              <w:t>要素)</w:t>
            </w:r>
          </w:p>
        </w:tc>
        <w:tc>
          <w:tcPr>
            <w:tcW w:w="600" w:type="pct"/>
            <w:vMerge w:val="restart"/>
            <w:tcBorders>
              <w:bottom w:val="nil"/>
            </w:tcBorders>
            <w:vAlign w:val="center"/>
          </w:tcPr>
          <w:p>
            <w:pPr>
              <w:spacing w:before="65" w:line="272" w:lineRule="exact"/>
              <w:ind w:left="983"/>
              <w:jc w:val="both"/>
              <w:rPr>
                <w:rFonts w:hint="eastAsia" w:ascii="微软雅黑" w:hAnsi="微软雅黑" w:eastAsia="微软雅黑" w:cs="微软雅黑"/>
                <w:b/>
                <w:bCs/>
                <w:sz w:val="18"/>
                <w:szCs w:val="18"/>
              </w:rPr>
            </w:pPr>
            <w:r>
              <w:rPr>
                <w:rFonts w:hint="eastAsia" w:ascii="微软雅黑" w:hAnsi="微软雅黑" w:eastAsia="微软雅黑" w:cs="微软雅黑"/>
                <w:b/>
                <w:bCs/>
                <w:spacing w:val="4"/>
                <w:position w:val="4"/>
                <w:sz w:val="18"/>
                <w:szCs w:val="18"/>
              </w:rPr>
              <w:t>公</w:t>
            </w:r>
            <w:r>
              <w:rPr>
                <w:rFonts w:hint="eastAsia" w:ascii="微软雅黑" w:hAnsi="微软雅黑" w:eastAsia="微软雅黑" w:cs="微软雅黑"/>
                <w:b/>
                <w:bCs/>
                <w:spacing w:val="3"/>
                <w:position w:val="4"/>
                <w:sz w:val="18"/>
                <w:szCs w:val="18"/>
              </w:rPr>
              <w:t>开</w:t>
            </w:r>
          </w:p>
          <w:p>
            <w:pPr>
              <w:spacing w:before="1" w:line="229" w:lineRule="auto"/>
              <w:ind w:left="981"/>
              <w:jc w:val="both"/>
              <w:rPr>
                <w:rFonts w:hint="eastAsia" w:ascii="微软雅黑" w:hAnsi="微软雅黑" w:eastAsia="微软雅黑" w:cs="微软雅黑"/>
                <w:b/>
                <w:bCs/>
                <w:sz w:val="18"/>
                <w:szCs w:val="18"/>
              </w:rPr>
            </w:pPr>
            <w:r>
              <w:rPr>
                <w:rFonts w:hint="eastAsia" w:ascii="微软雅黑" w:hAnsi="微软雅黑" w:eastAsia="微软雅黑" w:cs="微软雅黑"/>
                <w:b/>
                <w:bCs/>
                <w:spacing w:val="5"/>
                <w:sz w:val="18"/>
                <w:szCs w:val="18"/>
              </w:rPr>
              <w:t>依据</w:t>
            </w:r>
          </w:p>
        </w:tc>
        <w:tc>
          <w:tcPr>
            <w:tcW w:w="401" w:type="pct"/>
            <w:vMerge w:val="restart"/>
            <w:tcBorders>
              <w:bottom w:val="nil"/>
            </w:tcBorders>
            <w:vAlign w:val="center"/>
          </w:tcPr>
          <w:p>
            <w:pPr>
              <w:spacing w:before="65" w:line="272" w:lineRule="exact"/>
              <w:jc w:val="both"/>
              <w:rPr>
                <w:rFonts w:hint="eastAsia" w:ascii="微软雅黑" w:hAnsi="微软雅黑" w:eastAsia="微软雅黑" w:cs="微软雅黑"/>
                <w:b/>
                <w:bCs/>
                <w:sz w:val="18"/>
                <w:szCs w:val="18"/>
              </w:rPr>
            </w:pPr>
            <w:r>
              <w:rPr>
                <w:rFonts w:hint="eastAsia" w:ascii="微软雅黑" w:hAnsi="微软雅黑" w:eastAsia="微软雅黑" w:cs="微软雅黑"/>
                <w:b/>
                <w:bCs/>
                <w:spacing w:val="4"/>
                <w:position w:val="4"/>
                <w:sz w:val="18"/>
                <w:szCs w:val="18"/>
              </w:rPr>
              <w:t>公</w:t>
            </w:r>
            <w:r>
              <w:rPr>
                <w:rFonts w:hint="eastAsia" w:ascii="微软雅黑" w:hAnsi="微软雅黑" w:eastAsia="微软雅黑" w:cs="微软雅黑"/>
                <w:b/>
                <w:bCs/>
                <w:spacing w:val="3"/>
                <w:position w:val="4"/>
                <w:sz w:val="18"/>
                <w:szCs w:val="18"/>
              </w:rPr>
              <w:t>开</w:t>
            </w:r>
          </w:p>
          <w:p>
            <w:pPr>
              <w:spacing w:line="232"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pacing w:val="1"/>
                <w:sz w:val="18"/>
                <w:szCs w:val="18"/>
              </w:rPr>
              <w:t>时限</w:t>
            </w:r>
          </w:p>
        </w:tc>
        <w:tc>
          <w:tcPr>
            <w:tcW w:w="272" w:type="pct"/>
            <w:vMerge w:val="restart"/>
            <w:tcBorders>
              <w:bottom w:val="nil"/>
            </w:tcBorders>
            <w:vAlign w:val="center"/>
          </w:tcPr>
          <w:p>
            <w:pPr>
              <w:spacing w:before="65" w:line="266" w:lineRule="auto"/>
              <w:ind w:right="128"/>
              <w:jc w:val="both"/>
              <w:rPr>
                <w:rFonts w:hint="eastAsia" w:ascii="微软雅黑" w:hAnsi="微软雅黑" w:eastAsia="微软雅黑" w:cs="微软雅黑"/>
                <w:b/>
                <w:bCs/>
                <w:sz w:val="18"/>
                <w:szCs w:val="18"/>
              </w:rPr>
            </w:pPr>
            <w:r>
              <w:rPr>
                <w:rFonts w:hint="eastAsia" w:ascii="微软雅黑" w:hAnsi="微软雅黑" w:eastAsia="微软雅黑" w:cs="微软雅黑"/>
                <w:b/>
                <w:bCs/>
                <w:spacing w:val="4"/>
                <w:sz w:val="18"/>
                <w:szCs w:val="18"/>
              </w:rPr>
              <w:t>公</w:t>
            </w:r>
            <w:r>
              <w:rPr>
                <w:rFonts w:hint="eastAsia" w:ascii="微软雅黑" w:hAnsi="微软雅黑" w:eastAsia="微软雅黑" w:cs="微软雅黑"/>
                <w:b/>
                <w:bCs/>
                <w:spacing w:val="3"/>
                <w:sz w:val="18"/>
                <w:szCs w:val="18"/>
              </w:rPr>
              <w:t>开主体</w:t>
            </w:r>
          </w:p>
        </w:tc>
        <w:tc>
          <w:tcPr>
            <w:tcW w:w="446" w:type="pct"/>
            <w:vMerge w:val="restart"/>
            <w:vAlign w:val="center"/>
          </w:tcPr>
          <w:p>
            <w:pPr>
              <w:spacing w:before="65" w:line="266" w:lineRule="auto"/>
              <w:ind w:left="142" w:right="128" w:hanging="1"/>
              <w:jc w:val="center"/>
              <w:rPr>
                <w:rFonts w:hint="eastAsia" w:ascii="微软雅黑" w:hAnsi="微软雅黑" w:eastAsia="微软雅黑" w:cs="微软雅黑"/>
                <w:b/>
                <w:bCs/>
                <w:spacing w:val="4"/>
                <w:sz w:val="18"/>
                <w:szCs w:val="18"/>
                <w:lang w:val="en-US" w:eastAsia="zh-CN"/>
              </w:rPr>
            </w:pPr>
            <w:r>
              <w:rPr>
                <w:rFonts w:hint="eastAsia" w:ascii="微软雅黑" w:hAnsi="微软雅黑" w:eastAsia="微软雅黑" w:cs="微软雅黑"/>
                <w:b/>
                <w:bCs/>
                <w:spacing w:val="4"/>
                <w:sz w:val="18"/>
                <w:szCs w:val="18"/>
                <w:lang w:val="en-US" w:eastAsia="zh-CN"/>
              </w:rPr>
              <w:t>公开渠道和载体</w:t>
            </w:r>
          </w:p>
        </w:tc>
        <w:tc>
          <w:tcPr>
            <w:tcW w:w="429" w:type="pct"/>
            <w:gridSpan w:val="2"/>
            <w:vAlign w:val="center"/>
          </w:tcPr>
          <w:p>
            <w:pPr>
              <w:spacing w:before="107" w:line="231" w:lineRule="auto"/>
              <w:ind w:left="197"/>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7"/>
                <w:sz w:val="18"/>
                <w:szCs w:val="18"/>
              </w:rPr>
              <w:t>公开对</w:t>
            </w:r>
            <w:r>
              <w:rPr>
                <w:rFonts w:hint="eastAsia" w:ascii="微软雅黑" w:hAnsi="微软雅黑" w:eastAsia="微软雅黑" w:cs="微软雅黑"/>
                <w:b/>
                <w:bCs/>
                <w:spacing w:val="6"/>
                <w:sz w:val="18"/>
                <w:szCs w:val="18"/>
              </w:rPr>
              <w:t>象</w:t>
            </w:r>
          </w:p>
        </w:tc>
        <w:tc>
          <w:tcPr>
            <w:tcW w:w="420" w:type="pct"/>
            <w:gridSpan w:val="2"/>
            <w:tcBorders>
              <w:right w:val="single" w:color="000000" w:sz="6" w:space="0"/>
            </w:tcBorders>
            <w:vAlign w:val="center"/>
          </w:tcPr>
          <w:p>
            <w:pPr>
              <w:spacing w:before="107" w:line="229" w:lineRule="auto"/>
              <w:ind w:left="243"/>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7"/>
                <w:sz w:val="18"/>
                <w:szCs w:val="18"/>
              </w:rPr>
              <w:t>公开方</w:t>
            </w:r>
            <w:r>
              <w:rPr>
                <w:rFonts w:hint="eastAsia" w:ascii="微软雅黑" w:hAnsi="微软雅黑" w:eastAsia="微软雅黑" w:cs="微软雅黑"/>
                <w:b/>
                <w:bCs/>
                <w:spacing w:val="6"/>
                <w:sz w:val="18"/>
                <w:szCs w:val="18"/>
              </w:rPr>
              <w:t>式</w:t>
            </w:r>
          </w:p>
        </w:tc>
        <w:tc>
          <w:tcPr>
            <w:tcW w:w="765" w:type="pct"/>
            <w:gridSpan w:val="2"/>
            <w:tcBorders>
              <w:right w:val="single" w:color="000000" w:sz="6" w:space="0"/>
            </w:tcBorders>
            <w:vAlign w:val="center"/>
          </w:tcPr>
          <w:p>
            <w:pPr>
              <w:spacing w:before="107" w:line="229" w:lineRule="auto"/>
              <w:ind w:left="243"/>
              <w:jc w:val="center"/>
              <w:rPr>
                <w:rFonts w:hint="default" w:ascii="微软雅黑" w:hAnsi="微软雅黑" w:eastAsia="微软雅黑" w:cs="微软雅黑"/>
                <w:b/>
                <w:bCs/>
                <w:spacing w:val="7"/>
                <w:sz w:val="18"/>
                <w:szCs w:val="18"/>
                <w:lang w:val="en-US" w:eastAsia="zh-CN"/>
              </w:rPr>
            </w:pPr>
            <w:r>
              <w:rPr>
                <w:rFonts w:hint="eastAsia" w:ascii="微软雅黑" w:hAnsi="微软雅黑" w:eastAsia="微软雅黑" w:cs="微软雅黑"/>
                <w:b/>
                <w:bCs/>
                <w:spacing w:val="7"/>
                <w:sz w:val="18"/>
                <w:szCs w:val="18"/>
                <w:lang w:val="en-US" w:eastAsia="zh-CN"/>
              </w:rPr>
              <w:t>公开层级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blHeader/>
        </w:trPr>
        <w:tc>
          <w:tcPr>
            <w:tcW w:w="153" w:type="pct"/>
            <w:vMerge w:val="continue"/>
            <w:tcBorders>
              <w:top w:val="nil"/>
              <w:left w:val="single" w:color="000000" w:sz="6" w:space="0"/>
            </w:tcBorders>
            <w:vAlign w:val="center"/>
          </w:tcPr>
          <w:p>
            <w:pPr>
              <w:jc w:val="center"/>
              <w:rPr>
                <w:rFonts w:hint="eastAsia" w:ascii="微软雅黑" w:hAnsi="微软雅黑" w:eastAsia="微软雅黑" w:cs="微软雅黑"/>
                <w:b/>
                <w:bCs/>
                <w:sz w:val="18"/>
                <w:szCs w:val="18"/>
              </w:rPr>
            </w:pPr>
          </w:p>
        </w:tc>
        <w:tc>
          <w:tcPr>
            <w:tcW w:w="231" w:type="pct"/>
            <w:vAlign w:val="center"/>
          </w:tcPr>
          <w:p>
            <w:pPr>
              <w:spacing w:before="302" w:line="229" w:lineRule="auto"/>
              <w:ind w:left="220"/>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3"/>
                <w:sz w:val="18"/>
                <w:szCs w:val="18"/>
              </w:rPr>
              <w:t>一级</w:t>
            </w:r>
          </w:p>
        </w:tc>
        <w:tc>
          <w:tcPr>
            <w:tcW w:w="305" w:type="pct"/>
            <w:vAlign w:val="center"/>
          </w:tcPr>
          <w:p>
            <w:pPr>
              <w:spacing w:before="302" w:line="229" w:lineRule="auto"/>
              <w:ind w:left="343"/>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3"/>
                <w:sz w:val="18"/>
                <w:szCs w:val="18"/>
              </w:rPr>
              <w:t>二级</w:t>
            </w:r>
          </w:p>
        </w:tc>
        <w:tc>
          <w:tcPr>
            <w:tcW w:w="973" w:type="pct"/>
            <w:vMerge w:val="continue"/>
            <w:tcBorders>
              <w:top w:val="nil"/>
            </w:tcBorders>
            <w:vAlign w:val="center"/>
          </w:tcPr>
          <w:p>
            <w:pPr>
              <w:jc w:val="center"/>
              <w:rPr>
                <w:rFonts w:hint="eastAsia" w:ascii="微软雅黑" w:hAnsi="微软雅黑" w:eastAsia="微软雅黑" w:cs="微软雅黑"/>
                <w:b/>
                <w:bCs/>
                <w:sz w:val="18"/>
                <w:szCs w:val="18"/>
              </w:rPr>
            </w:pPr>
          </w:p>
        </w:tc>
        <w:tc>
          <w:tcPr>
            <w:tcW w:w="600" w:type="pct"/>
            <w:vMerge w:val="continue"/>
            <w:tcBorders>
              <w:top w:val="nil"/>
            </w:tcBorders>
            <w:vAlign w:val="center"/>
          </w:tcPr>
          <w:p>
            <w:pPr>
              <w:jc w:val="center"/>
              <w:rPr>
                <w:rFonts w:hint="eastAsia" w:ascii="微软雅黑" w:hAnsi="微软雅黑" w:eastAsia="微软雅黑" w:cs="微软雅黑"/>
                <w:b/>
                <w:bCs/>
                <w:sz w:val="18"/>
                <w:szCs w:val="18"/>
              </w:rPr>
            </w:pPr>
          </w:p>
        </w:tc>
        <w:tc>
          <w:tcPr>
            <w:tcW w:w="401" w:type="pct"/>
            <w:vMerge w:val="continue"/>
            <w:tcBorders>
              <w:top w:val="nil"/>
            </w:tcBorders>
            <w:vAlign w:val="center"/>
          </w:tcPr>
          <w:p>
            <w:pPr>
              <w:jc w:val="center"/>
              <w:rPr>
                <w:rFonts w:hint="eastAsia" w:ascii="微软雅黑" w:hAnsi="微软雅黑" w:eastAsia="微软雅黑" w:cs="微软雅黑"/>
                <w:b/>
                <w:bCs/>
                <w:sz w:val="18"/>
                <w:szCs w:val="18"/>
              </w:rPr>
            </w:pPr>
          </w:p>
        </w:tc>
        <w:tc>
          <w:tcPr>
            <w:tcW w:w="272" w:type="pct"/>
            <w:vMerge w:val="continue"/>
            <w:tcBorders>
              <w:top w:val="nil"/>
            </w:tcBorders>
            <w:vAlign w:val="center"/>
          </w:tcPr>
          <w:p>
            <w:pPr>
              <w:jc w:val="center"/>
              <w:rPr>
                <w:rFonts w:hint="eastAsia" w:ascii="微软雅黑" w:hAnsi="微软雅黑" w:eastAsia="微软雅黑" w:cs="微软雅黑"/>
                <w:b/>
                <w:bCs/>
                <w:sz w:val="18"/>
                <w:szCs w:val="18"/>
              </w:rPr>
            </w:pPr>
          </w:p>
        </w:tc>
        <w:tc>
          <w:tcPr>
            <w:tcW w:w="446" w:type="pct"/>
            <w:vMerge w:val="continue"/>
            <w:textDirection w:val="tbRlV"/>
            <w:vAlign w:val="center"/>
          </w:tcPr>
          <w:p>
            <w:pPr>
              <w:jc w:val="center"/>
              <w:rPr>
                <w:rFonts w:hint="eastAsia" w:ascii="微软雅黑" w:hAnsi="微软雅黑" w:eastAsia="微软雅黑" w:cs="微软雅黑"/>
                <w:b/>
                <w:bCs/>
                <w:sz w:val="18"/>
                <w:szCs w:val="18"/>
              </w:rPr>
            </w:pPr>
          </w:p>
        </w:tc>
        <w:tc>
          <w:tcPr>
            <w:tcW w:w="225" w:type="pct"/>
            <w:textDirection w:val="tbRlV"/>
            <w:vAlign w:val="center"/>
          </w:tcPr>
          <w:p>
            <w:pPr>
              <w:spacing w:before="110" w:line="217" w:lineRule="auto"/>
              <w:ind w:left="31"/>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12"/>
                <w:sz w:val="18"/>
                <w:szCs w:val="18"/>
              </w:rPr>
              <w:t>全</w:t>
            </w:r>
            <w:r>
              <w:rPr>
                <w:rFonts w:hint="eastAsia" w:ascii="微软雅黑" w:hAnsi="微软雅黑" w:eastAsia="微软雅黑" w:cs="微软雅黑"/>
                <w:b/>
                <w:bCs/>
                <w:spacing w:val="-8"/>
                <w:sz w:val="18"/>
                <w:szCs w:val="18"/>
              </w:rPr>
              <w:t>社会</w:t>
            </w:r>
          </w:p>
        </w:tc>
        <w:tc>
          <w:tcPr>
            <w:tcW w:w="204" w:type="pct"/>
            <w:vAlign w:val="center"/>
          </w:tcPr>
          <w:p>
            <w:pPr>
              <w:spacing w:before="167" w:line="272" w:lineRule="exact"/>
              <w:ind w:left="182"/>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5"/>
                <w:position w:val="4"/>
                <w:sz w:val="18"/>
                <w:szCs w:val="18"/>
              </w:rPr>
              <w:t>特定</w:t>
            </w:r>
          </w:p>
          <w:p>
            <w:pPr>
              <w:spacing w:line="229" w:lineRule="auto"/>
              <w:ind w:left="181"/>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6"/>
                <w:sz w:val="18"/>
                <w:szCs w:val="18"/>
              </w:rPr>
              <w:t>群</w:t>
            </w:r>
            <w:r>
              <w:rPr>
                <w:rFonts w:hint="eastAsia" w:ascii="微软雅黑" w:hAnsi="微软雅黑" w:eastAsia="微软雅黑" w:cs="微软雅黑"/>
                <w:b/>
                <w:bCs/>
                <w:spacing w:val="5"/>
                <w:sz w:val="18"/>
                <w:szCs w:val="18"/>
              </w:rPr>
              <w:t>体</w:t>
            </w:r>
          </w:p>
        </w:tc>
        <w:tc>
          <w:tcPr>
            <w:tcW w:w="225" w:type="pct"/>
            <w:textDirection w:val="tbRlV"/>
            <w:vAlign w:val="center"/>
          </w:tcPr>
          <w:p>
            <w:pPr>
              <w:spacing w:before="107" w:line="214" w:lineRule="auto"/>
              <w:ind w:left="167"/>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7"/>
                <w:sz w:val="18"/>
                <w:szCs w:val="18"/>
              </w:rPr>
              <w:t>主</w:t>
            </w:r>
            <w:r>
              <w:rPr>
                <w:rFonts w:hint="eastAsia" w:ascii="微软雅黑" w:hAnsi="微软雅黑" w:eastAsia="微软雅黑" w:cs="微软雅黑"/>
                <w:b/>
                <w:bCs/>
                <w:spacing w:val="-5"/>
                <w:sz w:val="18"/>
                <w:szCs w:val="18"/>
              </w:rPr>
              <w:t>动</w:t>
            </w:r>
          </w:p>
        </w:tc>
        <w:tc>
          <w:tcPr>
            <w:tcW w:w="195" w:type="pct"/>
            <w:tcBorders>
              <w:right w:val="single" w:color="000000" w:sz="6" w:space="0"/>
            </w:tcBorders>
            <w:vAlign w:val="center"/>
          </w:tcPr>
          <w:p>
            <w:pPr>
              <w:spacing w:before="302" w:line="230" w:lineRule="auto"/>
              <w:ind w:left="125"/>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7"/>
                <w:sz w:val="18"/>
                <w:szCs w:val="18"/>
              </w:rPr>
              <w:t>依申请</w:t>
            </w:r>
          </w:p>
        </w:tc>
        <w:tc>
          <w:tcPr>
            <w:tcW w:w="382" w:type="pct"/>
            <w:tcBorders>
              <w:right w:val="single" w:color="000000" w:sz="6" w:space="0"/>
            </w:tcBorders>
            <w:vAlign w:val="center"/>
          </w:tcPr>
          <w:p>
            <w:pPr>
              <w:spacing w:before="302" w:line="230" w:lineRule="auto"/>
              <w:ind w:left="125"/>
              <w:jc w:val="center"/>
              <w:rPr>
                <w:rFonts w:hint="default" w:ascii="微软雅黑" w:hAnsi="微软雅黑" w:eastAsia="微软雅黑" w:cs="微软雅黑"/>
                <w:b/>
                <w:bCs/>
                <w:spacing w:val="7"/>
                <w:sz w:val="18"/>
                <w:szCs w:val="18"/>
                <w:lang w:val="en-US" w:eastAsia="zh-CN"/>
              </w:rPr>
            </w:pPr>
            <w:r>
              <w:rPr>
                <w:rFonts w:hint="eastAsia" w:ascii="微软雅黑" w:hAnsi="微软雅黑" w:eastAsia="微软雅黑" w:cs="微软雅黑"/>
                <w:b/>
                <w:bCs/>
                <w:spacing w:val="7"/>
                <w:sz w:val="18"/>
                <w:szCs w:val="18"/>
                <w:lang w:val="en-US" w:eastAsia="zh-CN"/>
              </w:rPr>
              <w:t xml:space="preserve">县级 </w:t>
            </w:r>
          </w:p>
        </w:tc>
        <w:tc>
          <w:tcPr>
            <w:tcW w:w="383" w:type="pct"/>
            <w:tcBorders>
              <w:right w:val="single" w:color="000000" w:sz="6" w:space="0"/>
            </w:tcBorders>
            <w:vAlign w:val="center"/>
          </w:tcPr>
          <w:p>
            <w:pPr>
              <w:spacing w:before="302" w:line="230" w:lineRule="auto"/>
              <w:ind w:left="125"/>
              <w:jc w:val="center"/>
              <w:rPr>
                <w:rFonts w:hint="eastAsia" w:ascii="微软雅黑" w:hAnsi="微软雅黑" w:eastAsia="微软雅黑" w:cs="微软雅黑"/>
                <w:b/>
                <w:bCs/>
                <w:spacing w:val="7"/>
                <w:sz w:val="18"/>
                <w:szCs w:val="18"/>
                <w:lang w:val="en-US" w:eastAsia="zh-CN"/>
              </w:rPr>
            </w:pPr>
            <w:r>
              <w:rPr>
                <w:rFonts w:hint="eastAsia" w:ascii="微软雅黑" w:hAnsi="微软雅黑" w:eastAsia="微软雅黑" w:cs="微软雅黑"/>
                <w:b/>
                <w:bCs/>
                <w:spacing w:val="7"/>
                <w:sz w:val="18"/>
                <w:szCs w:val="18"/>
                <w:lang w:val="en-US" w:eastAsia="zh-CN"/>
              </w:rPr>
              <w:t>乡级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5" w:hRule="atLeast"/>
        </w:trPr>
        <w:tc>
          <w:tcPr>
            <w:tcW w:w="153" w:type="pct"/>
            <w:tcBorders>
              <w:left w:val="single" w:color="000000" w:sz="6" w:space="0"/>
            </w:tcBorders>
            <w:vAlign w:val="center"/>
          </w:tcPr>
          <w:p>
            <w:pPr>
              <w:spacing w:before="65" w:line="191" w:lineRule="auto"/>
              <w:ind w:left="205"/>
              <w:jc w:val="both"/>
              <w:rPr>
                <w:rFonts w:hint="eastAsia" w:ascii="微软雅黑" w:hAnsi="微软雅黑" w:eastAsia="微软雅黑" w:cs="微软雅黑"/>
                <w:sz w:val="18"/>
                <w:szCs w:val="18"/>
                <w:lang w:val="en-US" w:eastAsia="zh-CN"/>
              </w:rPr>
            </w:pPr>
            <w:r>
              <w:rPr>
                <w:rFonts w:hint="eastAsia" w:ascii="微软雅黑" w:hAnsi="微软雅黑" w:eastAsia="微软雅黑" w:cs="微软雅黑"/>
                <w:spacing w:val="-8"/>
                <w:sz w:val="18"/>
                <w:szCs w:val="18"/>
                <w:lang w:val="en-US" w:eastAsia="zh-CN"/>
              </w:rPr>
              <w:t>1</w:t>
            </w:r>
          </w:p>
        </w:tc>
        <w:tc>
          <w:tcPr>
            <w:tcW w:w="231" w:type="pct"/>
            <w:vAlign w:val="center"/>
          </w:tcPr>
          <w:p>
            <w:pPr>
              <w:jc w:val="center"/>
              <w:rPr>
                <w:rFonts w:hint="eastAsia" w:ascii="微软雅黑" w:hAnsi="微软雅黑" w:eastAsia="微软雅黑" w:cs="微软雅黑"/>
                <w:sz w:val="18"/>
                <w:szCs w:val="18"/>
              </w:rPr>
            </w:pPr>
          </w:p>
        </w:tc>
        <w:tc>
          <w:tcPr>
            <w:tcW w:w="305" w:type="pct"/>
            <w:vAlign w:val="center"/>
          </w:tcPr>
          <w:p>
            <w:pPr>
              <w:spacing w:line="241" w:lineRule="auto"/>
              <w:jc w:val="center"/>
              <w:rPr>
                <w:rFonts w:hint="eastAsia" w:ascii="微软雅黑" w:hAnsi="微软雅黑" w:eastAsia="微软雅黑" w:cs="微软雅黑"/>
                <w:sz w:val="18"/>
                <w:szCs w:val="18"/>
                <w:lang w:eastAsia="zh-CN"/>
              </w:rPr>
            </w:pPr>
          </w:p>
          <w:p>
            <w:pPr>
              <w:spacing w:before="65" w:line="260" w:lineRule="auto"/>
              <w:ind w:left="130" w:right="136"/>
              <w:jc w:val="center"/>
              <w:rPr>
                <w:rFonts w:hint="eastAsia" w:ascii="微软雅黑" w:hAnsi="微软雅黑" w:eastAsia="微软雅黑" w:cs="微软雅黑"/>
                <w:sz w:val="18"/>
                <w:szCs w:val="18"/>
              </w:rPr>
            </w:pPr>
            <w:r>
              <w:rPr>
                <w:rFonts w:hint="eastAsia" w:ascii="微软雅黑" w:hAnsi="微软雅黑" w:eastAsia="微软雅黑" w:cs="微软雅黑"/>
                <w:spacing w:val="7"/>
                <w:sz w:val="18"/>
                <w:szCs w:val="18"/>
              </w:rPr>
              <w:t>生态环</w:t>
            </w:r>
            <w:r>
              <w:rPr>
                <w:rFonts w:hint="eastAsia" w:ascii="微软雅黑" w:hAnsi="微软雅黑" w:eastAsia="微软雅黑" w:cs="微软雅黑"/>
                <w:spacing w:val="6"/>
                <w:sz w:val="18"/>
                <w:szCs w:val="18"/>
              </w:rPr>
              <w:t>境</w:t>
            </w:r>
            <w:r>
              <w:rPr>
                <w:rFonts w:hint="eastAsia" w:ascii="微软雅黑" w:hAnsi="微软雅黑" w:eastAsia="微软雅黑" w:cs="微软雅黑"/>
                <w:spacing w:val="7"/>
                <w:sz w:val="18"/>
                <w:szCs w:val="18"/>
              </w:rPr>
              <w:t>主题活</w:t>
            </w:r>
            <w:r>
              <w:rPr>
                <w:rFonts w:hint="eastAsia" w:ascii="微软雅黑" w:hAnsi="微软雅黑" w:eastAsia="微软雅黑" w:cs="微软雅黑"/>
                <w:spacing w:val="6"/>
                <w:sz w:val="18"/>
                <w:szCs w:val="18"/>
              </w:rPr>
              <w:t>动</w:t>
            </w:r>
            <w:r>
              <w:rPr>
                <w:rFonts w:hint="eastAsia" w:ascii="微软雅黑" w:hAnsi="微软雅黑" w:eastAsia="微软雅黑" w:cs="微软雅黑"/>
                <w:spacing w:val="7"/>
                <w:sz w:val="18"/>
                <w:szCs w:val="18"/>
              </w:rPr>
              <w:t>组织情</w:t>
            </w:r>
            <w:r>
              <w:rPr>
                <w:rFonts w:hint="eastAsia" w:ascii="微软雅黑" w:hAnsi="微软雅黑" w:eastAsia="微软雅黑" w:cs="微软雅黑"/>
                <w:spacing w:val="6"/>
                <w:sz w:val="18"/>
                <w:szCs w:val="18"/>
              </w:rPr>
              <w:t>况</w:t>
            </w:r>
          </w:p>
        </w:tc>
        <w:tc>
          <w:tcPr>
            <w:tcW w:w="973" w:type="pct"/>
            <w:vAlign w:val="center"/>
          </w:tcPr>
          <w:p>
            <w:pPr>
              <w:spacing w:before="65" w:line="254" w:lineRule="auto"/>
              <w:jc w:val="both"/>
              <w:rPr>
                <w:rFonts w:hint="eastAsia" w:ascii="微软雅黑" w:hAnsi="微软雅黑" w:eastAsia="微软雅黑" w:cs="微软雅黑"/>
                <w:sz w:val="18"/>
                <w:szCs w:val="18"/>
              </w:rPr>
            </w:pPr>
            <w:r>
              <w:rPr>
                <w:rFonts w:hint="eastAsia" w:ascii="微软雅黑" w:hAnsi="微软雅黑" w:eastAsia="微软雅黑" w:cs="微软雅黑"/>
                <w:spacing w:val="7"/>
                <w:sz w:val="18"/>
                <w:szCs w:val="18"/>
              </w:rPr>
              <w:t>1</w:t>
            </w:r>
            <w:r>
              <w:rPr>
                <w:rFonts w:hint="eastAsia" w:ascii="微软雅黑" w:hAnsi="微软雅黑" w:eastAsia="微软雅黑" w:cs="微软雅黑"/>
                <w:spacing w:val="4"/>
                <w:sz w:val="18"/>
                <w:szCs w:val="18"/>
              </w:rPr>
              <w:t>.环保公众开放活动通知、</w:t>
            </w:r>
            <w:r>
              <w:rPr>
                <w:rFonts w:hint="eastAsia" w:ascii="微软雅黑" w:hAnsi="微软雅黑" w:eastAsia="微软雅黑" w:cs="微软雅黑"/>
                <w:spacing w:val="8"/>
                <w:sz w:val="18"/>
                <w:szCs w:val="18"/>
              </w:rPr>
              <w:t>活动开展情况</w:t>
            </w:r>
            <w:r>
              <w:rPr>
                <w:rFonts w:hint="eastAsia" w:ascii="微软雅黑" w:hAnsi="微软雅黑" w:eastAsia="微软雅黑" w:cs="微软雅黑"/>
                <w:spacing w:val="20"/>
                <w:sz w:val="18"/>
                <w:szCs w:val="18"/>
              </w:rPr>
              <w:t>2.参观环境宣传教育基</w:t>
            </w:r>
            <w:r>
              <w:rPr>
                <w:rFonts w:hint="eastAsia" w:ascii="微软雅黑" w:hAnsi="微软雅黑" w:eastAsia="微软雅黑" w:cs="微软雅黑"/>
                <w:spacing w:val="19"/>
                <w:sz w:val="18"/>
                <w:szCs w:val="18"/>
              </w:rPr>
              <w:t>地</w:t>
            </w:r>
            <w:r>
              <w:rPr>
                <w:rFonts w:hint="eastAsia" w:ascii="微软雅黑" w:hAnsi="微软雅黑" w:eastAsia="微软雅黑" w:cs="微软雅黑"/>
                <w:spacing w:val="8"/>
                <w:sz w:val="18"/>
                <w:szCs w:val="18"/>
              </w:rPr>
              <w:t>活动开展情况</w:t>
            </w:r>
            <w:r>
              <w:rPr>
                <w:rFonts w:hint="eastAsia" w:ascii="微软雅黑" w:hAnsi="微软雅黑" w:eastAsia="微软雅黑" w:cs="微软雅黑"/>
                <w:spacing w:val="20"/>
                <w:sz w:val="18"/>
                <w:szCs w:val="18"/>
              </w:rPr>
              <w:t>3.在公共场所开展环境</w:t>
            </w:r>
            <w:r>
              <w:rPr>
                <w:rFonts w:hint="eastAsia" w:ascii="微软雅黑" w:hAnsi="微软雅黑" w:eastAsia="微软雅黑" w:cs="微软雅黑"/>
                <w:spacing w:val="19"/>
                <w:sz w:val="18"/>
                <w:szCs w:val="18"/>
              </w:rPr>
              <w:t>保</w:t>
            </w:r>
            <w:r>
              <w:rPr>
                <w:rFonts w:hint="eastAsia" w:ascii="微软雅黑" w:hAnsi="微软雅黑" w:eastAsia="微软雅黑" w:cs="微软雅黑"/>
                <w:spacing w:val="6"/>
                <w:sz w:val="18"/>
                <w:szCs w:val="18"/>
              </w:rPr>
              <w:t>护</w:t>
            </w:r>
            <w:r>
              <w:rPr>
                <w:rFonts w:hint="eastAsia" w:ascii="微软雅黑" w:hAnsi="微软雅黑" w:eastAsia="微软雅黑" w:cs="微软雅黑"/>
                <w:spacing w:val="3"/>
                <w:sz w:val="18"/>
                <w:szCs w:val="18"/>
              </w:rPr>
              <w:t>宣传教育活动通知、活动</w:t>
            </w:r>
            <w:r>
              <w:rPr>
                <w:rFonts w:hint="eastAsia" w:ascii="微软雅黑" w:hAnsi="微软雅黑" w:eastAsia="微软雅黑" w:cs="微软雅黑"/>
                <w:spacing w:val="8"/>
                <w:sz w:val="18"/>
                <w:szCs w:val="18"/>
              </w:rPr>
              <w:t>开</w:t>
            </w:r>
            <w:r>
              <w:rPr>
                <w:rFonts w:hint="eastAsia" w:ascii="微软雅黑" w:hAnsi="微软雅黑" w:eastAsia="微软雅黑" w:cs="微软雅黑"/>
                <w:spacing w:val="7"/>
                <w:sz w:val="18"/>
                <w:szCs w:val="18"/>
              </w:rPr>
              <w:t>展情况</w:t>
            </w:r>
            <w:r>
              <w:rPr>
                <w:rFonts w:hint="eastAsia" w:ascii="微软雅黑" w:hAnsi="微软雅黑" w:eastAsia="微软雅黑" w:cs="微软雅黑"/>
                <w:spacing w:val="6"/>
                <w:sz w:val="18"/>
                <w:szCs w:val="18"/>
              </w:rPr>
              <w:t>4.六</w:t>
            </w:r>
            <w:r>
              <w:rPr>
                <w:rFonts w:hint="eastAsia" w:ascii="微软雅黑" w:hAnsi="微软雅黑" w:eastAsia="微软雅黑" w:cs="微软雅黑"/>
                <w:spacing w:val="4"/>
                <w:sz w:val="18"/>
                <w:szCs w:val="18"/>
              </w:rPr>
              <w:t>五</w:t>
            </w:r>
            <w:r>
              <w:rPr>
                <w:rFonts w:hint="eastAsia" w:ascii="微软雅黑" w:hAnsi="微软雅黑" w:eastAsia="微软雅黑" w:cs="微软雅黑"/>
                <w:spacing w:val="3"/>
                <w:sz w:val="18"/>
                <w:szCs w:val="18"/>
              </w:rPr>
              <w:t>环境日、全国低碳日</w:t>
            </w:r>
            <w:r>
              <w:rPr>
                <w:rFonts w:hint="eastAsia" w:ascii="微软雅黑" w:hAnsi="微软雅黑" w:eastAsia="微软雅黑" w:cs="微软雅黑"/>
                <w:spacing w:val="5"/>
                <w:sz w:val="18"/>
                <w:szCs w:val="18"/>
              </w:rPr>
              <w:t>等</w:t>
            </w:r>
            <w:r>
              <w:rPr>
                <w:rFonts w:hint="eastAsia" w:ascii="微软雅黑" w:hAnsi="微软雅黑" w:eastAsia="微软雅黑" w:cs="微软雅黑"/>
                <w:spacing w:val="4"/>
                <w:sz w:val="18"/>
                <w:szCs w:val="18"/>
              </w:rPr>
              <w:t>主题宣传活动通知、活动</w:t>
            </w:r>
            <w:r>
              <w:rPr>
                <w:rFonts w:hint="eastAsia" w:ascii="微软雅黑" w:hAnsi="微软雅黑" w:eastAsia="微软雅黑" w:cs="微软雅黑"/>
                <w:spacing w:val="2"/>
                <w:sz w:val="18"/>
                <w:szCs w:val="18"/>
              </w:rPr>
              <w:t>开</w:t>
            </w:r>
            <w:r>
              <w:rPr>
                <w:rFonts w:hint="eastAsia" w:ascii="微软雅黑" w:hAnsi="微软雅黑" w:eastAsia="微软雅黑" w:cs="微软雅黑"/>
                <w:spacing w:val="1"/>
                <w:sz w:val="18"/>
                <w:szCs w:val="18"/>
              </w:rPr>
              <w:t>展情况</w:t>
            </w:r>
            <w:r>
              <w:rPr>
                <w:rFonts w:hint="eastAsia" w:ascii="微软雅黑" w:hAnsi="微软雅黑" w:eastAsia="微软雅黑" w:cs="微软雅黑"/>
                <w:spacing w:val="3"/>
                <w:sz w:val="18"/>
                <w:szCs w:val="18"/>
              </w:rPr>
              <w:t>5.开展生态、环保类教育培</w:t>
            </w:r>
            <w:r>
              <w:rPr>
                <w:rFonts w:hint="eastAsia" w:ascii="微软雅黑" w:hAnsi="微软雅黑" w:eastAsia="微软雅黑" w:cs="微软雅黑"/>
                <w:spacing w:val="6"/>
                <w:sz w:val="18"/>
                <w:szCs w:val="18"/>
              </w:rPr>
              <w:t>训</w:t>
            </w:r>
            <w:r>
              <w:rPr>
                <w:rFonts w:hint="eastAsia" w:ascii="微软雅黑" w:hAnsi="微软雅黑" w:eastAsia="微软雅黑" w:cs="微软雅黑"/>
                <w:spacing w:val="3"/>
                <w:sz w:val="18"/>
                <w:szCs w:val="18"/>
              </w:rPr>
              <w:t>活动通知、活动开展情况</w:t>
            </w:r>
          </w:p>
        </w:tc>
        <w:tc>
          <w:tcPr>
            <w:tcW w:w="600" w:type="pct"/>
            <w:vAlign w:val="center"/>
          </w:tcPr>
          <w:p>
            <w:pPr>
              <w:spacing w:line="241" w:lineRule="auto"/>
              <w:jc w:val="center"/>
              <w:rPr>
                <w:rFonts w:hint="eastAsia" w:ascii="微软雅黑" w:hAnsi="微软雅黑" w:eastAsia="微软雅黑" w:cs="微软雅黑"/>
                <w:sz w:val="18"/>
                <w:szCs w:val="18"/>
                <w:lang w:eastAsia="zh-CN"/>
              </w:rPr>
            </w:pPr>
          </w:p>
          <w:p>
            <w:pPr>
              <w:spacing w:before="65" w:line="260" w:lineRule="auto"/>
              <w:ind w:left="30" w:right="25" w:firstLine="6"/>
              <w:jc w:val="center"/>
              <w:rPr>
                <w:rFonts w:hint="eastAsia" w:ascii="微软雅黑" w:hAnsi="微软雅黑" w:eastAsia="微软雅黑" w:cs="微软雅黑"/>
                <w:sz w:val="18"/>
                <w:szCs w:val="18"/>
              </w:rPr>
            </w:pPr>
            <w:r>
              <w:rPr>
                <w:rFonts w:hint="eastAsia" w:ascii="微软雅黑" w:hAnsi="微软雅黑" w:eastAsia="微软雅黑" w:cs="微软雅黑"/>
                <w:spacing w:val="15"/>
                <w:sz w:val="18"/>
                <w:szCs w:val="18"/>
              </w:rPr>
              <w:t>《</w:t>
            </w:r>
            <w:r>
              <w:rPr>
                <w:rFonts w:hint="eastAsia" w:ascii="微软雅黑" w:hAnsi="微软雅黑" w:eastAsia="微软雅黑" w:cs="微软雅黑"/>
                <w:spacing w:val="9"/>
                <w:sz w:val="18"/>
                <w:szCs w:val="18"/>
              </w:rPr>
              <w:t>中华人民共和国环境保</w:t>
            </w:r>
            <w:r>
              <w:rPr>
                <w:rFonts w:hint="eastAsia" w:ascii="微软雅黑" w:hAnsi="微软雅黑" w:eastAsia="微软雅黑" w:cs="微软雅黑"/>
                <w:spacing w:val="-12"/>
                <w:sz w:val="18"/>
                <w:szCs w:val="18"/>
              </w:rPr>
              <w:t>护</w:t>
            </w:r>
            <w:r>
              <w:rPr>
                <w:rFonts w:hint="eastAsia" w:ascii="微软雅黑" w:hAnsi="微软雅黑" w:eastAsia="微软雅黑" w:cs="微软雅黑"/>
                <w:spacing w:val="-7"/>
                <w:sz w:val="18"/>
                <w:szCs w:val="18"/>
              </w:rPr>
              <w:t>法》《</w:t>
            </w:r>
            <w:r>
              <w:rPr>
                <w:rFonts w:hint="eastAsia" w:ascii="微软雅黑" w:hAnsi="微软雅黑" w:eastAsia="微软雅黑" w:cs="微软雅黑"/>
                <w:spacing w:val="-7"/>
                <w:sz w:val="18"/>
                <w:szCs w:val="18"/>
                <w:lang w:eastAsia="zh-CN"/>
              </w:rPr>
              <w:t>中华人民共和国政府信息公开条例</w:t>
            </w:r>
            <w:r>
              <w:rPr>
                <w:rFonts w:hint="eastAsia" w:ascii="微软雅黑" w:hAnsi="微软雅黑" w:eastAsia="微软雅黑" w:cs="微软雅黑"/>
                <w:spacing w:val="7"/>
                <w:sz w:val="18"/>
                <w:szCs w:val="18"/>
              </w:rPr>
              <w:t>》</w:t>
            </w:r>
          </w:p>
        </w:tc>
        <w:tc>
          <w:tcPr>
            <w:tcW w:w="401" w:type="pct"/>
            <w:vAlign w:val="center"/>
          </w:tcPr>
          <w:p>
            <w:pPr>
              <w:spacing w:line="260" w:lineRule="auto"/>
              <w:jc w:val="center"/>
              <w:rPr>
                <w:rFonts w:hint="eastAsia" w:ascii="微软雅黑" w:hAnsi="微软雅黑" w:eastAsia="微软雅黑" w:cs="微软雅黑"/>
                <w:sz w:val="18"/>
                <w:szCs w:val="18"/>
                <w:lang w:eastAsia="zh-CN"/>
              </w:rPr>
            </w:pPr>
          </w:p>
          <w:p>
            <w:pPr>
              <w:spacing w:before="65" w:line="257" w:lineRule="auto"/>
              <w:ind w:left="34" w:right="23" w:firstLine="34"/>
              <w:jc w:val="center"/>
              <w:rPr>
                <w:rFonts w:hint="eastAsia" w:ascii="微软雅黑" w:hAnsi="微软雅黑" w:eastAsia="微软雅黑" w:cs="微软雅黑"/>
                <w:sz w:val="18"/>
                <w:szCs w:val="18"/>
              </w:rPr>
            </w:pPr>
            <w:r>
              <w:rPr>
                <w:rFonts w:hint="eastAsia" w:ascii="微软雅黑" w:hAnsi="微软雅黑" w:eastAsia="微软雅黑" w:cs="微软雅黑"/>
                <w:spacing w:val="-18"/>
                <w:sz w:val="18"/>
                <w:szCs w:val="18"/>
              </w:rPr>
              <w:t>自</w:t>
            </w:r>
            <w:r>
              <w:rPr>
                <w:rFonts w:hint="eastAsia" w:ascii="微软雅黑" w:hAnsi="微软雅黑" w:eastAsia="微软雅黑" w:cs="微软雅黑"/>
                <w:spacing w:val="-15"/>
                <w:sz w:val="18"/>
                <w:szCs w:val="18"/>
              </w:rPr>
              <w:t>该信息</w:t>
            </w:r>
            <w:r>
              <w:rPr>
                <w:rFonts w:hint="eastAsia" w:ascii="微软雅黑" w:hAnsi="微软雅黑" w:eastAsia="微软雅黑" w:cs="微软雅黑"/>
                <w:spacing w:val="-14"/>
                <w:sz w:val="18"/>
                <w:szCs w:val="18"/>
              </w:rPr>
              <w:t>形</w:t>
            </w:r>
            <w:r>
              <w:rPr>
                <w:rFonts w:hint="eastAsia" w:ascii="微软雅黑" w:hAnsi="微软雅黑" w:eastAsia="微软雅黑" w:cs="微软雅黑"/>
                <w:spacing w:val="-10"/>
                <w:sz w:val="18"/>
                <w:szCs w:val="18"/>
              </w:rPr>
              <w:t>成或者</w:t>
            </w:r>
            <w:r>
              <w:rPr>
                <w:rFonts w:hint="eastAsia" w:ascii="微软雅黑" w:hAnsi="微软雅黑" w:eastAsia="微软雅黑" w:cs="微软雅黑"/>
                <w:spacing w:val="-14"/>
                <w:sz w:val="18"/>
                <w:szCs w:val="18"/>
              </w:rPr>
              <w:t>变</w:t>
            </w:r>
            <w:r>
              <w:rPr>
                <w:rFonts w:hint="eastAsia" w:ascii="微软雅黑" w:hAnsi="微软雅黑" w:eastAsia="微软雅黑" w:cs="微软雅黑"/>
                <w:spacing w:val="-10"/>
                <w:sz w:val="18"/>
                <w:szCs w:val="18"/>
              </w:rPr>
              <w:t>更之日</w:t>
            </w:r>
            <w:r>
              <w:rPr>
                <w:rFonts w:hint="eastAsia" w:ascii="微软雅黑" w:hAnsi="微软雅黑" w:eastAsia="微软雅黑" w:cs="微软雅黑"/>
                <w:spacing w:val="-11"/>
                <w:sz w:val="18"/>
                <w:szCs w:val="18"/>
              </w:rPr>
              <w:t>起</w:t>
            </w:r>
            <w:r>
              <w:rPr>
                <w:rFonts w:hint="eastAsia" w:ascii="微软雅黑" w:hAnsi="微软雅黑" w:eastAsia="微软雅黑" w:cs="微软雅黑"/>
                <w:spacing w:val="-9"/>
                <w:sz w:val="18"/>
                <w:szCs w:val="18"/>
              </w:rPr>
              <w:t>20个工</w:t>
            </w:r>
            <w:r>
              <w:rPr>
                <w:rFonts w:hint="eastAsia" w:ascii="微软雅黑" w:hAnsi="微软雅黑" w:eastAsia="微软雅黑" w:cs="微软雅黑"/>
                <w:spacing w:val="7"/>
                <w:sz w:val="18"/>
                <w:szCs w:val="18"/>
              </w:rPr>
              <w:t>作日</w:t>
            </w:r>
            <w:r>
              <w:rPr>
                <w:rFonts w:hint="eastAsia" w:ascii="微软雅黑" w:hAnsi="微软雅黑" w:eastAsia="微软雅黑" w:cs="微软雅黑"/>
                <w:spacing w:val="6"/>
                <w:sz w:val="18"/>
                <w:szCs w:val="18"/>
              </w:rPr>
              <w:t>内</w:t>
            </w:r>
          </w:p>
        </w:tc>
        <w:tc>
          <w:tcPr>
            <w:tcW w:w="763" w:type="dxa"/>
            <w:vAlign w:val="center"/>
          </w:tcPr>
          <w:p>
            <w:pPr>
              <w:spacing w:before="65" w:line="259" w:lineRule="auto"/>
              <w:ind w:left="139" w:leftChars="0" w:right="128" w:rightChars="0" w:firstLine="5" w:firstLineChars="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1251" w:type="dxa"/>
            <w:vAlign w:val="center"/>
          </w:tcPr>
          <w:p>
            <w:pPr>
              <w:spacing w:before="65" w:line="228" w:lineRule="auto"/>
              <w:ind w:left="59" w:leftChars="0"/>
              <w:jc w:val="center"/>
              <w:rPr>
                <w:rFonts w:hint="eastAsia" w:ascii="微软雅黑" w:hAnsi="微软雅黑" w:eastAsia="微软雅黑" w:cs="微软雅黑"/>
                <w:sz w:val="18"/>
                <w:szCs w:val="18"/>
              </w:rPr>
            </w:pPr>
            <w:r>
              <w:rPr>
                <w:rFonts w:hint="eastAsia" w:ascii="微软雅黑" w:hAnsi="微软雅黑" w:eastAsia="微软雅黑" w:cs="微软雅黑"/>
                <w:spacing w:val="5"/>
                <w:sz w:val="18"/>
                <w:szCs w:val="18"/>
              </w:rPr>
              <w:t>■</w:t>
            </w:r>
            <w:r>
              <w:rPr>
                <w:rFonts w:hint="eastAsia" w:ascii="微软雅黑" w:hAnsi="微软雅黑" w:eastAsia="微软雅黑" w:cs="微软雅黑"/>
                <w:spacing w:val="3"/>
                <w:sz w:val="18"/>
                <w:szCs w:val="18"/>
              </w:rPr>
              <w:t>政府网站</w:t>
            </w:r>
          </w:p>
        </w:tc>
        <w:tc>
          <w:tcPr>
            <w:tcW w:w="225" w:type="pct"/>
            <w:vAlign w:val="center"/>
          </w:tcPr>
          <w:p>
            <w:pPr>
              <w:spacing w:before="65" w:line="268" w:lineRule="exact"/>
              <w:ind w:left="177"/>
              <w:jc w:val="center"/>
              <w:rPr>
                <w:rFonts w:hint="eastAsia" w:ascii="微软雅黑" w:hAnsi="微软雅黑" w:eastAsia="微软雅黑" w:cs="微软雅黑"/>
                <w:sz w:val="18"/>
                <w:szCs w:val="18"/>
              </w:rPr>
            </w:pPr>
            <w:r>
              <w:rPr>
                <w:rFonts w:hint="eastAsia" w:ascii="微软雅黑" w:hAnsi="微软雅黑" w:eastAsia="微软雅黑" w:cs="微软雅黑"/>
                <w:position w:val="1"/>
                <w:sz w:val="18"/>
                <w:szCs w:val="18"/>
                <w14:textOutline w14:w="3795" w14:cap="sq" w14:cmpd="sng">
                  <w14:solidFill>
                    <w14:srgbClr w14:val="000000"/>
                  </w14:solidFill>
                  <w14:prstDash w14:val="solid"/>
                  <w14:bevel/>
                </w14:textOutline>
              </w:rPr>
              <w:t>√</w:t>
            </w:r>
          </w:p>
        </w:tc>
        <w:tc>
          <w:tcPr>
            <w:tcW w:w="204" w:type="pct"/>
            <w:vAlign w:val="center"/>
          </w:tcPr>
          <w:p>
            <w:pPr>
              <w:jc w:val="center"/>
              <w:rPr>
                <w:rFonts w:hint="eastAsia" w:ascii="微软雅黑" w:hAnsi="微软雅黑" w:eastAsia="微软雅黑" w:cs="微软雅黑"/>
                <w:sz w:val="18"/>
                <w:szCs w:val="18"/>
              </w:rPr>
            </w:pPr>
          </w:p>
        </w:tc>
        <w:tc>
          <w:tcPr>
            <w:tcW w:w="225" w:type="pct"/>
            <w:vAlign w:val="center"/>
          </w:tcPr>
          <w:p>
            <w:pPr>
              <w:spacing w:before="65" w:line="268" w:lineRule="exact"/>
              <w:ind w:left="180"/>
              <w:jc w:val="center"/>
              <w:rPr>
                <w:rFonts w:hint="eastAsia" w:ascii="微软雅黑" w:hAnsi="微软雅黑" w:eastAsia="微软雅黑" w:cs="微软雅黑"/>
                <w:sz w:val="18"/>
                <w:szCs w:val="18"/>
              </w:rPr>
            </w:pPr>
            <w:r>
              <w:rPr>
                <w:rFonts w:hint="eastAsia" w:ascii="微软雅黑" w:hAnsi="微软雅黑" w:eastAsia="微软雅黑" w:cs="微软雅黑"/>
                <w:position w:val="1"/>
                <w:sz w:val="18"/>
                <w:szCs w:val="18"/>
                <w14:textOutline w14:w="3795" w14:cap="sq" w14:cmpd="sng">
                  <w14:solidFill>
                    <w14:srgbClr w14:val="000000"/>
                  </w14:solidFill>
                  <w14:prstDash w14:val="solid"/>
                  <w14:bevel/>
                </w14:textOutline>
              </w:rPr>
              <w:t>√</w:t>
            </w:r>
          </w:p>
        </w:tc>
        <w:tc>
          <w:tcPr>
            <w:tcW w:w="195" w:type="pct"/>
            <w:tcBorders>
              <w:right w:val="single" w:color="000000" w:sz="6" w:space="0"/>
            </w:tcBorders>
            <w:vAlign w:val="center"/>
          </w:tcPr>
          <w:p>
            <w:pPr>
              <w:jc w:val="center"/>
              <w:rPr>
                <w:rFonts w:hint="eastAsia" w:ascii="微软雅黑" w:hAnsi="微软雅黑" w:eastAsia="微软雅黑" w:cs="微软雅黑"/>
                <w:sz w:val="18"/>
                <w:szCs w:val="18"/>
              </w:rPr>
            </w:pPr>
          </w:p>
        </w:tc>
        <w:tc>
          <w:tcPr>
            <w:tcW w:w="382" w:type="pct"/>
            <w:tcBorders>
              <w:right w:val="single" w:color="000000" w:sz="6" w:space="0"/>
            </w:tcBorders>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position w:val="1"/>
                <w:sz w:val="18"/>
                <w:szCs w:val="18"/>
                <w14:textOutline w14:w="3795" w14:cap="sq" w14:cmpd="sng">
                  <w14:solidFill>
                    <w14:srgbClr w14:val="000000"/>
                  </w14:solidFill>
                  <w14:prstDash w14:val="solid"/>
                  <w14:bevel/>
                </w14:textOutline>
              </w:rPr>
              <w:t>√</w:t>
            </w:r>
          </w:p>
        </w:tc>
        <w:tc>
          <w:tcPr>
            <w:tcW w:w="383" w:type="pct"/>
            <w:tcBorders>
              <w:right w:val="single" w:color="000000" w:sz="6" w:space="0"/>
            </w:tcBorders>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position w:val="1"/>
                <w:sz w:val="18"/>
                <w:szCs w:val="18"/>
                <w14:textOutline w14:w="3795" w14:cap="sq" w14:cmpd="sng">
                  <w14:solidFill>
                    <w14:srgbClr w14:val="000000"/>
                  </w14:solidFill>
                  <w14:prstDash w14:val="solid"/>
                  <w14:bevel/>
                </w14:textOutline>
              </w:rPr>
              <w:t>√</w:t>
            </w:r>
          </w:p>
        </w:tc>
      </w:tr>
    </w:tbl>
    <w:p>
      <w:r>
        <w:br w:type="page"/>
      </w:r>
    </w:p>
    <w:p/>
    <w:p>
      <w:pPr>
        <w:pStyle w:val="2"/>
        <w:numPr>
          <w:numId w:val="0"/>
        </w:numPr>
        <w:bidi w:val="0"/>
        <w:jc w:val="center"/>
        <w:rPr>
          <w:rFonts w:hint="eastAsia"/>
          <w:sz w:val="36"/>
          <w:szCs w:val="36"/>
          <w:lang w:val="en-US" w:eastAsia="zh-CN"/>
        </w:rPr>
      </w:pPr>
      <w:bookmarkStart w:id="18" w:name="_Toc4162"/>
      <w:r>
        <w:rPr>
          <w:rFonts w:hint="eastAsia"/>
          <w:sz w:val="36"/>
          <w:szCs w:val="36"/>
          <w:lang w:val="en-US" w:eastAsia="zh-CN"/>
        </w:rPr>
        <w:t>十三、公共文化服务领域基层政务公开标准目录</w:t>
      </w:r>
      <w:bookmarkEnd w:id="18"/>
    </w:p>
    <w:tbl>
      <w:tblPr>
        <w:tblStyle w:val="1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41"/>
        <w:gridCol w:w="844"/>
        <w:gridCol w:w="861"/>
        <w:gridCol w:w="1469"/>
        <w:gridCol w:w="2298"/>
        <w:gridCol w:w="1317"/>
        <w:gridCol w:w="1018"/>
        <w:gridCol w:w="847"/>
        <w:gridCol w:w="950"/>
        <w:gridCol w:w="833"/>
        <w:gridCol w:w="716"/>
        <w:gridCol w:w="818"/>
        <w:gridCol w:w="693"/>
        <w:gridCol w:w="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rPr>
        <w:tc>
          <w:tcPr>
            <w:tcW w:w="295"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ascii="微软雅黑" w:hAnsi="微软雅黑" w:eastAsia="微软雅黑" w:cs="微软雅黑"/>
                <w:sz w:val="19"/>
                <w:szCs w:val="19"/>
              </w:rPr>
            </w:pPr>
            <w:r>
              <w:rPr>
                <w:rFonts w:hint="eastAsia" w:ascii="微软雅黑" w:hAnsi="微软雅黑" w:eastAsia="微软雅黑" w:cs="微软雅黑"/>
                <w:b/>
                <w:bCs/>
                <w:sz w:val="19"/>
                <w:szCs w:val="19"/>
              </w:rPr>
              <w:t>序号</w:t>
            </w:r>
          </w:p>
        </w:tc>
        <w:tc>
          <w:tcPr>
            <w:tcW w:w="598" w:type="pct"/>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公开事项</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公开内容（要素）</w:t>
            </w:r>
          </w:p>
        </w:tc>
        <w:tc>
          <w:tcPr>
            <w:tcW w:w="806"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公开依据</w:t>
            </w:r>
          </w:p>
        </w:tc>
        <w:tc>
          <w:tcPr>
            <w:tcW w:w="462"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公开时限</w:t>
            </w:r>
          </w:p>
        </w:tc>
        <w:tc>
          <w:tcPr>
            <w:tcW w:w="357"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公开主体</w:t>
            </w:r>
          </w:p>
        </w:tc>
        <w:tc>
          <w:tcPr>
            <w:tcW w:w="297"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公开渠道和载体</w:t>
            </w:r>
          </w:p>
        </w:tc>
        <w:tc>
          <w:tcPr>
            <w:tcW w:w="625" w:type="pct"/>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公开对象</w:t>
            </w:r>
          </w:p>
        </w:tc>
        <w:tc>
          <w:tcPr>
            <w:tcW w:w="538" w:type="pct"/>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公开方式</w:t>
            </w:r>
          </w:p>
        </w:tc>
        <w:tc>
          <w:tcPr>
            <w:tcW w:w="503" w:type="pct"/>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5"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line="240" w:lineRule="exact"/>
              <w:textAlignment w:val="auto"/>
              <w:rPr>
                <w:rFonts w:hint="eastAsia" w:ascii="宋体"/>
                <w:sz w:val="24"/>
                <w:szCs w:val="24"/>
              </w:rPr>
            </w:pPr>
          </w:p>
        </w:tc>
        <w:tc>
          <w:tcPr>
            <w:tcW w:w="29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一级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事项</w:t>
            </w: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二级事项</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全社会</w:t>
            </w:r>
          </w:p>
        </w:tc>
        <w:tc>
          <w:tcPr>
            <w:tcW w:w="80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line="240" w:lineRule="exact"/>
              <w:textAlignment w:val="auto"/>
              <w:rPr>
                <w:rFonts w:hint="eastAsia" w:ascii="宋体"/>
                <w:sz w:val="24"/>
                <w:szCs w:val="24"/>
              </w:rPr>
            </w:pPr>
          </w:p>
        </w:tc>
        <w:tc>
          <w:tcPr>
            <w:tcW w:w="462"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line="240" w:lineRule="exact"/>
              <w:textAlignment w:val="auto"/>
              <w:rPr>
                <w:rFonts w:hint="eastAsia" w:ascii="宋体"/>
                <w:sz w:val="24"/>
                <w:szCs w:val="24"/>
              </w:rPr>
            </w:pPr>
          </w:p>
        </w:tc>
        <w:tc>
          <w:tcPr>
            <w:tcW w:w="357"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line="240" w:lineRule="exact"/>
              <w:textAlignment w:val="auto"/>
              <w:rPr>
                <w:rFonts w:hint="eastAsia" w:ascii="宋体"/>
                <w:sz w:val="24"/>
                <w:szCs w:val="24"/>
              </w:rPr>
            </w:pPr>
          </w:p>
        </w:tc>
        <w:tc>
          <w:tcPr>
            <w:tcW w:w="297"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line="240" w:lineRule="exact"/>
              <w:textAlignment w:val="auto"/>
              <w:rPr>
                <w:rFonts w:hint="eastAsia" w:ascii="宋体"/>
                <w:sz w:val="24"/>
                <w:szCs w:val="24"/>
              </w:rPr>
            </w:pP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default" w:ascii="微软雅黑" w:hAnsi="微软雅黑" w:eastAsia="微软雅黑" w:cs="微软雅黑"/>
                <w:sz w:val="19"/>
                <w:szCs w:val="19"/>
                <w:lang w:val="en-US" w:eastAsia="zh-CN"/>
              </w:rPr>
            </w:pPr>
            <w:r>
              <w:rPr>
                <w:rFonts w:hint="eastAsia" w:ascii="微软雅黑" w:hAnsi="微软雅黑" w:eastAsia="微软雅黑" w:cs="微软雅黑"/>
                <w:b/>
                <w:bCs/>
                <w:sz w:val="19"/>
                <w:szCs w:val="19"/>
                <w:lang w:val="en-US" w:eastAsia="zh-CN"/>
              </w:rPr>
              <w:t>全社会</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特定群众</w:t>
            </w: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主动</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依申请公开</w:t>
            </w: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县级</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exact"/>
              <w:ind w:left="0" w:right="0"/>
              <w:jc w:val="left"/>
              <w:textAlignment w:val="auto"/>
            </w:pPr>
            <w:r>
              <w:rPr>
                <w:rFonts w:hint="eastAsia" w:ascii="微软雅黑" w:hAnsi="微软雅黑" w:eastAsia="微软雅黑" w:cs="微软雅黑"/>
                <w:b/>
                <w:bCs/>
                <w:sz w:val="19"/>
                <w:szCs w:val="19"/>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w:t>
            </w:r>
          </w:p>
        </w:tc>
        <w:tc>
          <w:tcPr>
            <w:tcW w:w="296"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公共</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服务</w:t>
            </w: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公共文化机构免费开放信息</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1.机构名称；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2.开放时间；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3.机构地址；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5.临时停止开放信息。</w:t>
            </w:r>
          </w:p>
        </w:tc>
        <w:tc>
          <w:tcPr>
            <w:tcW w:w="80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公共文化服务保障法》《中华人民共和国政府信息公开条例》《文旅部财政部关于推进全国美术馆、公共图书馆、文化馆（站）免费开放工作的意见》《文旅部财政部关于做好城市社区（街道）文化中心免费开放工作的通知》</w:t>
            </w:r>
          </w:p>
        </w:tc>
        <w:tc>
          <w:tcPr>
            <w:tcW w:w="46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1018"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847"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■官方网站■</w:t>
            </w:r>
            <w:r>
              <w:rPr>
                <w:rFonts w:hint="eastAsia" w:ascii="微软雅黑" w:hAnsi="微软雅黑" w:eastAsia="微软雅黑" w:cs="微软雅黑"/>
                <w:sz w:val="18"/>
                <w:szCs w:val="18"/>
                <w:lang w:eastAsia="zh-CN"/>
              </w:rPr>
              <w:t>便民服务中心公示栏</w:t>
            </w: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w:t>
            </w:r>
          </w:p>
        </w:tc>
        <w:tc>
          <w:tcPr>
            <w:tcW w:w="29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宋体"/>
                <w:sz w:val="24"/>
                <w:szCs w:val="24"/>
              </w:rPr>
            </w:pP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特殊群体公共文化服务信息</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1.机构名称；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2.开放时间；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3.机构地址；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5.临时停止开放信息。</w:t>
            </w:r>
          </w:p>
        </w:tc>
        <w:tc>
          <w:tcPr>
            <w:tcW w:w="80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《中华人民共和国政府信息公开条例》《中共中央办公厅 国务院办公厅印发关于加快构建现代公共文化服务体系的意见》</w:t>
            </w:r>
          </w:p>
        </w:tc>
        <w:tc>
          <w:tcPr>
            <w:tcW w:w="46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1018"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both"/>
              <w:rPr>
                <w:rFonts w:hint="eastAsia" w:ascii="微软雅黑" w:hAnsi="微软雅黑" w:eastAsia="微软雅黑" w:cs="微软雅黑"/>
                <w:sz w:val="18"/>
                <w:szCs w:val="18"/>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847"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■官方网站■</w:t>
            </w:r>
            <w:r>
              <w:rPr>
                <w:rFonts w:hint="eastAsia" w:ascii="微软雅黑" w:hAnsi="微软雅黑" w:eastAsia="微软雅黑" w:cs="微软雅黑"/>
                <w:sz w:val="18"/>
                <w:szCs w:val="18"/>
                <w:lang w:eastAsia="zh-CN"/>
              </w:rPr>
              <w:t>便民服务中心公示栏</w:t>
            </w: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w:t>
            </w:r>
          </w:p>
        </w:tc>
        <w:tc>
          <w:tcPr>
            <w:tcW w:w="29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宋体"/>
                <w:sz w:val="24"/>
                <w:szCs w:val="24"/>
              </w:rPr>
            </w:pP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组织开展群众文化活动</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1.机构名称；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2.开放时间；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3.机构地址；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5.临时停止活动信息。</w:t>
            </w:r>
          </w:p>
        </w:tc>
        <w:tc>
          <w:tcPr>
            <w:tcW w:w="80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《中华人民共和国政府信息公开条例》《文化馆服务标准》</w:t>
            </w:r>
          </w:p>
        </w:tc>
        <w:tc>
          <w:tcPr>
            <w:tcW w:w="46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1018"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both"/>
              <w:rPr>
                <w:rFonts w:hint="eastAsia" w:ascii="微软雅黑" w:hAnsi="微软雅黑" w:eastAsia="微软雅黑" w:cs="微软雅黑"/>
                <w:sz w:val="18"/>
                <w:szCs w:val="18"/>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847"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■官方网站■</w:t>
            </w:r>
            <w:r>
              <w:rPr>
                <w:rFonts w:hint="eastAsia" w:ascii="微软雅黑" w:hAnsi="微软雅黑" w:eastAsia="微软雅黑" w:cs="微软雅黑"/>
                <w:sz w:val="18"/>
                <w:szCs w:val="18"/>
                <w:lang w:eastAsia="zh-CN"/>
              </w:rPr>
              <w:t>便民服务中心公示栏</w:t>
            </w: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4" w:hRule="atLeast"/>
        </w:trPr>
        <w:tc>
          <w:tcPr>
            <w:tcW w:w="29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w:t>
            </w:r>
          </w:p>
        </w:tc>
        <w:tc>
          <w:tcPr>
            <w:tcW w:w="296"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公共</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服务</w:t>
            </w: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下基层辅导、演出、展览和指导基层群众文化活动</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1.活动时间；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2.活动单位；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3.活动地址；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5.临时停止活动信息。</w:t>
            </w:r>
          </w:p>
        </w:tc>
        <w:tc>
          <w:tcPr>
            <w:tcW w:w="80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《中华人民共和国政府信息公开条例》《文化馆服务标准》</w:t>
            </w:r>
          </w:p>
        </w:tc>
        <w:tc>
          <w:tcPr>
            <w:tcW w:w="46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1018"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both"/>
              <w:rPr>
                <w:rFonts w:hint="eastAsia" w:ascii="微软雅黑" w:hAnsi="微软雅黑" w:eastAsia="微软雅黑" w:cs="微软雅黑"/>
                <w:sz w:val="18"/>
                <w:szCs w:val="18"/>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847"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■官方网站■</w:t>
            </w:r>
            <w:r>
              <w:rPr>
                <w:rFonts w:hint="eastAsia" w:ascii="微软雅黑" w:hAnsi="微软雅黑" w:eastAsia="微软雅黑" w:cs="微软雅黑"/>
                <w:sz w:val="18"/>
                <w:szCs w:val="18"/>
                <w:lang w:eastAsia="zh-CN"/>
              </w:rPr>
              <w:t>便民服务中心公示栏</w:t>
            </w: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w:t>
            </w:r>
          </w:p>
        </w:tc>
        <w:tc>
          <w:tcPr>
            <w:tcW w:w="29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宋体"/>
                <w:sz w:val="24"/>
                <w:szCs w:val="24"/>
              </w:rPr>
            </w:pP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举办各类展览、讲座信息</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1.活动时间；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2.活动单位；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3.活动地址；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5.临时停止活动信息。</w:t>
            </w:r>
          </w:p>
        </w:tc>
        <w:tc>
          <w:tcPr>
            <w:tcW w:w="80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《中华人民共和国政府信息公开条例》《乡镇综合文化站管理办法》</w:t>
            </w:r>
          </w:p>
        </w:tc>
        <w:tc>
          <w:tcPr>
            <w:tcW w:w="46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1018"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both"/>
              <w:rPr>
                <w:rFonts w:hint="eastAsia" w:ascii="微软雅黑" w:hAnsi="微软雅黑" w:eastAsia="微软雅黑" w:cs="微软雅黑"/>
                <w:sz w:val="18"/>
                <w:szCs w:val="18"/>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847"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■官方网站■</w:t>
            </w:r>
            <w:r>
              <w:rPr>
                <w:rFonts w:hint="eastAsia" w:ascii="微软雅黑" w:hAnsi="微软雅黑" w:eastAsia="微软雅黑" w:cs="微软雅黑"/>
                <w:sz w:val="18"/>
                <w:szCs w:val="18"/>
                <w:lang w:eastAsia="zh-CN"/>
              </w:rPr>
              <w:t>便民服务中心公示栏</w:t>
            </w: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w:t>
            </w:r>
          </w:p>
        </w:tc>
        <w:tc>
          <w:tcPr>
            <w:tcW w:w="29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宋体"/>
                <w:sz w:val="24"/>
                <w:szCs w:val="24"/>
              </w:rPr>
            </w:pP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辅导和培训基层文化骨干</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1.培训时间；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2.培训单位；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3.培训地址；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5.临时停止活动信息。</w:t>
            </w:r>
          </w:p>
        </w:tc>
        <w:tc>
          <w:tcPr>
            <w:tcW w:w="80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《中华人民共和国政府信息公开条例》《乡镇综合文化站管理办法》</w:t>
            </w:r>
          </w:p>
        </w:tc>
        <w:tc>
          <w:tcPr>
            <w:tcW w:w="46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1018"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both"/>
              <w:rPr>
                <w:rFonts w:hint="eastAsia" w:ascii="微软雅黑" w:hAnsi="微软雅黑" w:eastAsia="微软雅黑" w:cs="微软雅黑"/>
                <w:sz w:val="18"/>
                <w:szCs w:val="18"/>
              </w:rPr>
            </w:pPr>
            <w:r>
              <w:rPr>
                <w:rFonts w:hint="eastAsia" w:ascii="微软雅黑" w:hAnsi="微软雅黑" w:eastAsia="微软雅黑" w:cs="微软雅黑"/>
                <w:i w:val="0"/>
                <w:iCs w:val="0"/>
                <w:color w:val="000000"/>
                <w:kern w:val="0"/>
                <w:sz w:val="18"/>
                <w:szCs w:val="18"/>
                <w:u w:val="none"/>
                <w:lang w:val="en-US" w:eastAsia="zh-CN" w:bidi="ar"/>
              </w:rPr>
              <w:t>翠屏街道办事处</w:t>
            </w:r>
          </w:p>
        </w:tc>
        <w:tc>
          <w:tcPr>
            <w:tcW w:w="847"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■官方网站■</w:t>
            </w:r>
            <w:r>
              <w:rPr>
                <w:rFonts w:hint="eastAsia" w:ascii="微软雅黑" w:hAnsi="微软雅黑" w:eastAsia="微软雅黑" w:cs="微软雅黑"/>
                <w:sz w:val="18"/>
                <w:szCs w:val="18"/>
                <w:lang w:eastAsia="zh-CN"/>
              </w:rPr>
              <w:t>便民服务中心公示栏</w:t>
            </w: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both"/>
        <w:rPr>
          <w:rFonts w:ascii="Calibri" w:hAnsi="Calibri" w:cs="Calibri"/>
          <w:sz w:val="19"/>
          <w:szCs w:val="19"/>
        </w:rPr>
      </w:pPr>
    </w:p>
    <w:p>
      <w:pPr>
        <w:rPr>
          <w:rFonts w:ascii="微软雅黑" w:hAnsi="微软雅黑" w:eastAsia="微软雅黑" w:cs="微软雅黑"/>
          <w:sz w:val="27"/>
          <w:szCs w:val="27"/>
        </w:rPr>
      </w:pPr>
      <w:r>
        <w:rPr>
          <w:rFonts w:ascii="微软雅黑" w:hAnsi="微软雅黑" w:eastAsia="微软雅黑" w:cs="微软雅黑"/>
          <w:sz w:val="27"/>
          <w:szCs w:val="27"/>
        </w:rPr>
        <w:br w:type="page"/>
      </w:r>
    </w:p>
    <w:p>
      <w:pPr>
        <w:pStyle w:val="2"/>
        <w:numPr>
          <w:numId w:val="0"/>
        </w:numPr>
        <w:bidi w:val="0"/>
        <w:jc w:val="center"/>
        <w:rPr>
          <w:rFonts w:hint="eastAsia"/>
        </w:rPr>
      </w:pPr>
      <w:bookmarkStart w:id="19" w:name="_Toc24724725"/>
      <w:bookmarkStart w:id="20" w:name="_Toc1894"/>
      <w:r>
        <w:rPr>
          <w:rFonts w:hint="eastAsia"/>
          <w:lang w:eastAsia="zh-CN"/>
        </w:rPr>
        <w:t>十四、</w:t>
      </w:r>
      <w:r>
        <w:rPr>
          <w:rFonts w:hint="eastAsia"/>
        </w:rPr>
        <w:t>安全生产领域基层政务公开标准目录</w:t>
      </w:r>
      <w:bookmarkEnd w:id="19"/>
      <w:bookmarkEnd w:id="20"/>
    </w:p>
    <w:tbl>
      <w:tblPr>
        <w:tblStyle w:val="1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62"/>
        <w:gridCol w:w="477"/>
        <w:gridCol w:w="858"/>
        <w:gridCol w:w="2426"/>
        <w:gridCol w:w="3449"/>
        <w:gridCol w:w="1469"/>
        <w:gridCol w:w="754"/>
        <w:gridCol w:w="1043"/>
        <w:gridCol w:w="463"/>
        <w:gridCol w:w="580"/>
        <w:gridCol w:w="348"/>
        <w:gridCol w:w="735"/>
        <w:gridCol w:w="348"/>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129"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​序号</w:t>
            </w:r>
          </w:p>
        </w:tc>
        <w:tc>
          <w:tcPr>
            <w:tcW w:w="476" w:type="pct"/>
            <w:gridSpan w:val="2"/>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公开事项</w:t>
            </w:r>
          </w:p>
        </w:tc>
        <w:tc>
          <w:tcPr>
            <w:tcW w:w="865"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公开内容（要素）</w:t>
            </w:r>
          </w:p>
        </w:tc>
        <w:tc>
          <w:tcPr>
            <w:tcW w:w="1230"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公开依据</w:t>
            </w:r>
          </w:p>
        </w:tc>
        <w:tc>
          <w:tcPr>
            <w:tcW w:w="524"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公开时限</w:t>
            </w:r>
          </w:p>
        </w:tc>
        <w:tc>
          <w:tcPr>
            <w:tcW w:w="269"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公开主体</w:t>
            </w:r>
          </w:p>
        </w:tc>
        <w:tc>
          <w:tcPr>
            <w:tcW w:w="372" w:type="pct"/>
            <w:vMerge w:val="restart"/>
            <w:tcBorders>
              <w:top w:val="single" w:color="000000" w:sz="6" w:space="0"/>
              <w:left w:val="single" w:color="000000" w:sz="6" w:space="0"/>
              <w:bottom w:val="single" w:color="000000" w:sz="6" w:space="0"/>
              <w:right w:val="single" w:color="auto" w:sz="4"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公开渠道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和载体</w:t>
            </w:r>
          </w:p>
        </w:tc>
        <w:tc>
          <w:tcPr>
            <w:tcW w:w="372" w:type="pct"/>
            <w:gridSpan w:val="2"/>
            <w:tcBorders>
              <w:top w:val="single" w:color="auto" w:sz="4" w:space="0"/>
              <w:left w:val="single" w:color="auto" w:sz="4" w:space="0"/>
              <w:bottom w:val="single" w:color="auto" w:sz="4" w:space="0"/>
              <w:right w:val="single" w:color="auto" w:sz="4"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公开对象</w:t>
            </w:r>
          </w:p>
        </w:tc>
        <w:tc>
          <w:tcPr>
            <w:tcW w:w="386" w:type="pct"/>
            <w:gridSpan w:val="2"/>
            <w:tcBorders>
              <w:top w:val="single" w:color="000000" w:sz="6" w:space="0"/>
              <w:left w:val="single" w:color="auto" w:sz="4"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公开方式</w:t>
            </w:r>
          </w:p>
        </w:tc>
        <w:tc>
          <w:tcPr>
            <w:tcW w:w="373" w:type="pct"/>
            <w:gridSpan w:val="2"/>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29"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i w:val="0"/>
                <w:iCs w:val="0"/>
                <w:caps w:val="0"/>
                <w:color w:val="000000"/>
                <w:spacing w:val="0"/>
                <w:sz w:val="18"/>
                <w:szCs w:val="18"/>
              </w:rPr>
            </w:pPr>
          </w:p>
        </w:tc>
        <w:tc>
          <w:tcPr>
            <w:tcW w:w="17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一级</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事项</w:t>
            </w:r>
          </w:p>
        </w:tc>
        <w:tc>
          <w:tcPr>
            <w:tcW w:w="306"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二级</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事项</w:t>
            </w:r>
          </w:p>
        </w:tc>
        <w:tc>
          <w:tcPr>
            <w:tcW w:w="865"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i w:val="0"/>
                <w:iCs w:val="0"/>
                <w:caps w:val="0"/>
                <w:color w:val="000000"/>
                <w:spacing w:val="0"/>
                <w:sz w:val="18"/>
                <w:szCs w:val="18"/>
              </w:rPr>
            </w:pPr>
          </w:p>
        </w:tc>
        <w:tc>
          <w:tcPr>
            <w:tcW w:w="1230"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i w:val="0"/>
                <w:iCs w:val="0"/>
                <w:caps w:val="0"/>
                <w:color w:val="000000"/>
                <w:spacing w:val="0"/>
                <w:sz w:val="18"/>
                <w:szCs w:val="18"/>
              </w:rPr>
            </w:pPr>
          </w:p>
        </w:tc>
        <w:tc>
          <w:tcPr>
            <w:tcW w:w="524"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i w:val="0"/>
                <w:iCs w:val="0"/>
                <w:caps w:val="0"/>
                <w:color w:val="000000"/>
                <w:spacing w:val="0"/>
                <w:sz w:val="18"/>
                <w:szCs w:val="18"/>
              </w:rPr>
            </w:pPr>
          </w:p>
        </w:tc>
        <w:tc>
          <w:tcPr>
            <w:tcW w:w="269"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i w:val="0"/>
                <w:iCs w:val="0"/>
                <w:caps w:val="0"/>
                <w:color w:val="000000"/>
                <w:spacing w:val="0"/>
                <w:sz w:val="18"/>
                <w:szCs w:val="18"/>
              </w:rPr>
            </w:pPr>
          </w:p>
        </w:tc>
        <w:tc>
          <w:tcPr>
            <w:tcW w:w="372" w:type="pct"/>
            <w:vMerge w:val="continue"/>
            <w:tcBorders>
              <w:top w:val="single" w:color="000000" w:sz="6" w:space="0"/>
              <w:left w:val="single" w:color="000000" w:sz="6" w:space="0"/>
              <w:bottom w:val="single" w:color="000000" w:sz="6" w:space="0"/>
              <w:right w:val="single" w:color="auto" w:sz="4" w:space="0"/>
            </w:tcBorders>
            <w:shd w:val="clear" w:color="auto" w:fill="auto"/>
            <w:tcMar>
              <w:left w:w="30" w:type="dxa"/>
              <w:right w:w="30" w:type="dxa"/>
            </w:tcMar>
            <w:vAlign w:val="center"/>
          </w:tcPr>
          <w:p>
            <w:pPr>
              <w:rPr>
                <w:rFonts w:hint="eastAsia" w:ascii="微软雅黑" w:hAnsi="微软雅黑" w:eastAsia="微软雅黑" w:cs="微软雅黑"/>
                <w:b/>
                <w:bCs/>
                <w:i w:val="0"/>
                <w:iCs w:val="0"/>
                <w:caps w:val="0"/>
                <w:color w:val="000000"/>
                <w:spacing w:val="0"/>
                <w:sz w:val="18"/>
                <w:szCs w:val="18"/>
              </w:rPr>
            </w:pPr>
          </w:p>
        </w:tc>
        <w:tc>
          <w:tcPr>
            <w:tcW w:w="165" w:type="pct"/>
            <w:tcBorders>
              <w:top w:val="single" w:color="auto" w:sz="4" w:space="0"/>
              <w:left w:val="single" w:color="auto" w:sz="4" w:space="0"/>
              <w:bottom w:val="single" w:color="auto" w:sz="4" w:space="0"/>
              <w:right w:val="single" w:color="auto" w:sz="4"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全社会</w:t>
            </w:r>
          </w:p>
        </w:tc>
        <w:tc>
          <w:tcPr>
            <w:tcW w:w="207" w:type="pct"/>
            <w:tcBorders>
              <w:top w:val="single" w:color="auto" w:sz="4" w:space="0"/>
              <w:left w:val="single" w:color="auto" w:sz="4" w:space="0"/>
              <w:bottom w:val="single" w:color="auto" w:sz="4" w:space="0"/>
              <w:right w:val="single" w:color="auto" w:sz="4"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特定群众</w:t>
            </w:r>
          </w:p>
        </w:tc>
        <w:tc>
          <w:tcPr>
            <w:tcW w:w="124" w:type="pct"/>
            <w:tcBorders>
              <w:top w:val="single" w:color="000000" w:sz="6" w:space="0"/>
              <w:left w:val="single" w:color="auto" w:sz="4"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主动</w:t>
            </w:r>
          </w:p>
        </w:tc>
        <w:tc>
          <w:tcPr>
            <w:tcW w:w="262"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依申请公开</w:t>
            </w:r>
          </w:p>
        </w:tc>
        <w:tc>
          <w:tcPr>
            <w:tcW w:w="124"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县级</w:t>
            </w:r>
          </w:p>
        </w:tc>
        <w:tc>
          <w:tcPr>
            <w:tcW w:w="249"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2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w:t>
            </w:r>
          </w:p>
        </w:tc>
        <w:tc>
          <w:tcPr>
            <w:tcW w:w="170"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文件</w:t>
            </w:r>
          </w:p>
        </w:tc>
        <w:tc>
          <w:tcPr>
            <w:tcW w:w="306"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法律法规</w:t>
            </w:r>
          </w:p>
        </w:tc>
        <w:tc>
          <w:tcPr>
            <w:tcW w:w="8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与安全生产有关的法律、法规</w:t>
            </w:r>
          </w:p>
        </w:tc>
        <w:tc>
          <w:tcPr>
            <w:tcW w:w="1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半年至少更新1次</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翠屏街道办事处</w:t>
            </w:r>
          </w:p>
        </w:tc>
        <w:tc>
          <w:tcPr>
            <w:tcW w:w="372"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2</w:t>
            </w:r>
          </w:p>
        </w:tc>
        <w:tc>
          <w:tcPr>
            <w:tcW w:w="170"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6"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部门和地方规章</w:t>
            </w:r>
          </w:p>
        </w:tc>
        <w:tc>
          <w:tcPr>
            <w:tcW w:w="8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与安全生产有关的部门和地方规章</w:t>
            </w:r>
          </w:p>
        </w:tc>
        <w:tc>
          <w:tcPr>
            <w:tcW w:w="1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半年至少更新1次</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翠屏街道办事处</w:t>
            </w:r>
          </w:p>
        </w:tc>
        <w:tc>
          <w:tcPr>
            <w:tcW w:w="372"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3</w:t>
            </w:r>
          </w:p>
        </w:tc>
        <w:tc>
          <w:tcPr>
            <w:tcW w:w="170"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6"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标准</w:t>
            </w:r>
          </w:p>
        </w:tc>
        <w:tc>
          <w:tcPr>
            <w:tcW w:w="8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安全生产领域有关的国家标准、行业标准、地方标准等</w:t>
            </w:r>
          </w:p>
        </w:tc>
        <w:tc>
          <w:tcPr>
            <w:tcW w:w="1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半年至少更新1次</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翠屏街道办事处</w:t>
            </w:r>
          </w:p>
        </w:tc>
        <w:tc>
          <w:tcPr>
            <w:tcW w:w="372"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4</w:t>
            </w:r>
          </w:p>
        </w:tc>
        <w:tc>
          <w:tcPr>
            <w:tcW w:w="170"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6"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重大政策解读</w:t>
            </w:r>
          </w:p>
        </w:tc>
        <w:tc>
          <w:tcPr>
            <w:tcW w:w="8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有关重大政策的解读，安全生产相关热点问题的解读</w:t>
            </w:r>
          </w:p>
        </w:tc>
        <w:tc>
          <w:tcPr>
            <w:tcW w:w="1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《中华人民共和国政府信息公开条例》《关于全面推进政务公开工作的意见》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半年至少更新1次</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翠屏街道办事处</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5</w:t>
            </w:r>
          </w:p>
        </w:tc>
        <w:tc>
          <w:tcPr>
            <w:tcW w:w="170" w:type="pct"/>
            <w:vMerge w:val="restar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依法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行政</w:t>
            </w:r>
          </w:p>
        </w:tc>
        <w:tc>
          <w:tcPr>
            <w:tcW w:w="306"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应急管理</w:t>
            </w:r>
          </w:p>
        </w:tc>
        <w:tc>
          <w:tcPr>
            <w:tcW w:w="865"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承担处置主责、非敏感的应急信息，包括事故灾害类预警信息、事故信息、事故后采取的应急处置措施和应对结果等</w:t>
            </w:r>
          </w:p>
        </w:tc>
        <w:tc>
          <w:tcPr>
            <w:tcW w:w="1230"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《中华人民共和国政府信息公开条例》《中华人民共和国突发事件应对法》《关于全面加强政务公开工作的意见》</w:t>
            </w:r>
          </w:p>
        </w:tc>
        <w:tc>
          <w:tcPr>
            <w:tcW w:w="524"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两周至少更新1次</w:t>
            </w:r>
          </w:p>
        </w:tc>
        <w:tc>
          <w:tcPr>
            <w:tcW w:w="269"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翠屏街道办事处</w:t>
            </w:r>
          </w:p>
        </w:tc>
        <w:tc>
          <w:tcPr>
            <w:tcW w:w="372"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 w:type="pct"/>
            <w:tcBorders>
              <w:top w:val="single" w:color="auto" w:sz="4" w:space="0"/>
              <w:left w:val="single" w:color="auto" w:sz="4"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lang w:val="en-US" w:eastAsia="zh-CN"/>
              </w:rPr>
              <w:t>6</w:t>
            </w:r>
          </w:p>
        </w:tc>
        <w:tc>
          <w:tcPr>
            <w:tcW w:w="170" w:type="pct"/>
            <w:vMerge w:val="continue"/>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6"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事故通报</w:t>
            </w:r>
          </w:p>
        </w:tc>
        <w:tc>
          <w:tcPr>
            <w:tcW w:w="865"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1.事故信息：本部门接报查实的各类生产安全事故情况（事故发生时间、地点、伤亡情况、简要经过） 2.事故调查报告：依照事故调查处理权限，经批复的生产安全事故调查报告，依法应当保密的除外</w:t>
            </w:r>
          </w:p>
        </w:tc>
        <w:tc>
          <w:tcPr>
            <w:tcW w:w="1230"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《中华人民共和国安全生产法》《中华人民共和国政府信息公开条例》《中共中央国务院关于推进安全生产领域改革发展的意见》</w:t>
            </w:r>
          </w:p>
        </w:tc>
        <w:tc>
          <w:tcPr>
            <w:tcW w:w="524"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按照中央有关要求公开</w:t>
            </w:r>
          </w:p>
        </w:tc>
        <w:tc>
          <w:tcPr>
            <w:tcW w:w="269"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翠屏街道办事处</w:t>
            </w:r>
          </w:p>
        </w:tc>
        <w:tc>
          <w:tcPr>
            <w:tcW w:w="372"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single" w:color="auto" w:sz="4" w:space="0"/>
              <w:left w:val="single" w:color="000000" w:sz="6" w:space="0"/>
              <w:bottom w:val="single" w:color="auto" w:sz="4" w:space="0"/>
              <w:right w:val="single" w:color="auto" w:sz="4"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lang w:val="en-US" w:eastAsia="zh-CN"/>
              </w:rPr>
              <w:t>7</w:t>
            </w:r>
          </w:p>
        </w:tc>
        <w:tc>
          <w:tcPr>
            <w:tcW w:w="170" w:type="pct"/>
            <w:vMerge w:val="continue"/>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6"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动态信息</w:t>
            </w:r>
          </w:p>
        </w:tc>
        <w:tc>
          <w:tcPr>
            <w:tcW w:w="865"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工作动态、安全生产执法检查动态</w:t>
            </w:r>
          </w:p>
        </w:tc>
        <w:tc>
          <w:tcPr>
            <w:tcW w:w="1230"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《中华人民共和国政府信息公开条例》《中共中央国务院关于推进安全生产领域改革发展的意见》</w:t>
            </w:r>
          </w:p>
        </w:tc>
        <w:tc>
          <w:tcPr>
            <w:tcW w:w="524"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两周至少更新1次</w:t>
            </w:r>
          </w:p>
        </w:tc>
        <w:tc>
          <w:tcPr>
            <w:tcW w:w="269"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翠屏街道办事处</w:t>
            </w:r>
          </w:p>
        </w:tc>
        <w:tc>
          <w:tcPr>
            <w:tcW w:w="372"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lang w:val="en-US" w:eastAsia="zh-CN"/>
              </w:rPr>
              <w:t>8</w:t>
            </w:r>
          </w:p>
        </w:tc>
        <w:tc>
          <w:tcPr>
            <w:tcW w:w="170"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公共</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服务</w:t>
            </w:r>
          </w:p>
        </w:tc>
        <w:tc>
          <w:tcPr>
            <w:tcW w:w="306"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政务公开目录</w:t>
            </w:r>
          </w:p>
        </w:tc>
        <w:tc>
          <w:tcPr>
            <w:tcW w:w="8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政务公开事项的索引、名称、内容概述、生成日期等</w:t>
            </w:r>
          </w:p>
        </w:tc>
        <w:tc>
          <w:tcPr>
            <w:tcW w:w="1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按进展情况及时公开</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翠屏街道办事处</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lang w:val="en-US" w:eastAsia="zh-CN"/>
              </w:rPr>
              <w:t>9</w:t>
            </w:r>
          </w:p>
        </w:tc>
        <w:tc>
          <w:tcPr>
            <w:tcW w:w="170"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6"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政务公开标准</w:t>
            </w:r>
          </w:p>
        </w:tc>
        <w:tc>
          <w:tcPr>
            <w:tcW w:w="8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政府信息公开指南等流程性信息</w:t>
            </w:r>
          </w:p>
        </w:tc>
        <w:tc>
          <w:tcPr>
            <w:tcW w:w="1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按进展情况及时公开</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翠屏街道办事处</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lang w:val="en-US" w:eastAsia="zh-CN"/>
              </w:rPr>
              <w:t>10</w:t>
            </w:r>
          </w:p>
        </w:tc>
        <w:tc>
          <w:tcPr>
            <w:tcW w:w="170" w:type="pct"/>
            <w:vMerge w:val="continue"/>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6"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权力清单及责任清单</w:t>
            </w:r>
          </w:p>
        </w:tc>
        <w:tc>
          <w:tcPr>
            <w:tcW w:w="865"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同级政府审批通过的行政执法主体信息和行政许可、行政处罚、行政强制、行政检查、行政确认、行政奖励及其他行政职权等行政执法职权职责清单</w:t>
            </w:r>
          </w:p>
        </w:tc>
        <w:tc>
          <w:tcPr>
            <w:tcW w:w="1230"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《中华人民共和国政府信息公开条例》《中共中央国务院关于推进安全生产领域改革发展的意见》</w:t>
            </w:r>
          </w:p>
        </w:tc>
        <w:tc>
          <w:tcPr>
            <w:tcW w:w="524"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信息形成或者变更20个工作日内，如有更新，及时公开</w:t>
            </w:r>
          </w:p>
        </w:tc>
        <w:tc>
          <w:tcPr>
            <w:tcW w:w="269"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翠屏街道办事处</w:t>
            </w:r>
          </w:p>
        </w:tc>
        <w:tc>
          <w:tcPr>
            <w:tcW w:w="372"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 w:type="pct"/>
            <w:tcBorders>
              <w:top w:val="single" w:color="auto" w:sz="4" w:space="0"/>
              <w:left w:val="single" w:color="auto" w:sz="4"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lang w:val="en-US" w:eastAsia="zh-CN"/>
              </w:rPr>
              <w:t>11</w:t>
            </w:r>
          </w:p>
        </w:tc>
        <w:tc>
          <w:tcPr>
            <w:tcW w:w="170" w:type="pct"/>
            <w:vMerge w:val="continue"/>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6"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主要业务办事指南</w:t>
            </w:r>
          </w:p>
        </w:tc>
        <w:tc>
          <w:tcPr>
            <w:tcW w:w="865"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主要业务工作的办事依据、程序、时限，办事时间、地点、部门、联系方式及相关办理结果</w:t>
            </w:r>
          </w:p>
        </w:tc>
        <w:tc>
          <w:tcPr>
            <w:tcW w:w="1230"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《中华人民共和国政府信息公开条例》《中共中央国务院关于推进安全生产领域改革发展的意见》</w:t>
            </w:r>
          </w:p>
        </w:tc>
        <w:tc>
          <w:tcPr>
            <w:tcW w:w="524"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信息形成或者变更之日起20个工作日内</w:t>
            </w:r>
          </w:p>
        </w:tc>
        <w:tc>
          <w:tcPr>
            <w:tcW w:w="269"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翠屏街道办事处</w:t>
            </w:r>
          </w:p>
        </w:tc>
        <w:tc>
          <w:tcPr>
            <w:tcW w:w="372"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single" w:color="auto" w:sz="4" w:space="0"/>
              <w:left w:val="single" w:color="000000" w:sz="6" w:space="0"/>
              <w:bottom w:val="single" w:color="auto" w:sz="4" w:space="0"/>
              <w:right w:val="single" w:color="auto" w:sz="4"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1</w:t>
            </w:r>
            <w:r>
              <w:rPr>
                <w:rFonts w:hint="eastAsia" w:ascii="微软雅黑" w:hAnsi="微软雅黑" w:eastAsia="微软雅黑" w:cs="微软雅黑"/>
                <w:i w:val="0"/>
                <w:iCs w:val="0"/>
                <w:caps w:val="0"/>
                <w:color w:val="000000"/>
                <w:spacing w:val="0"/>
                <w:sz w:val="18"/>
                <w:szCs w:val="18"/>
                <w:lang w:val="en-US" w:eastAsia="zh-CN"/>
              </w:rPr>
              <w:t>2</w:t>
            </w:r>
          </w:p>
        </w:tc>
        <w:tc>
          <w:tcPr>
            <w:tcW w:w="170" w:type="pct"/>
            <w:vMerge w:val="continue"/>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6"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年度报告</w:t>
            </w:r>
          </w:p>
        </w:tc>
        <w:tc>
          <w:tcPr>
            <w:tcW w:w="865"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政府信息公开年度报告及相关统计报表</w:t>
            </w:r>
          </w:p>
        </w:tc>
        <w:tc>
          <w:tcPr>
            <w:tcW w:w="1230"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w:t>
            </w:r>
          </w:p>
        </w:tc>
        <w:tc>
          <w:tcPr>
            <w:tcW w:w="524"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每年1月31日前</w:t>
            </w:r>
          </w:p>
        </w:tc>
        <w:tc>
          <w:tcPr>
            <w:tcW w:w="269"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翠屏街道办事处</w:t>
            </w:r>
          </w:p>
        </w:tc>
        <w:tc>
          <w:tcPr>
            <w:tcW w:w="372"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1</w:t>
            </w:r>
            <w:r>
              <w:rPr>
                <w:rFonts w:hint="eastAsia" w:ascii="微软雅黑" w:hAnsi="微软雅黑" w:eastAsia="微软雅黑" w:cs="微软雅黑"/>
                <w:i w:val="0"/>
                <w:iCs w:val="0"/>
                <w:caps w:val="0"/>
                <w:color w:val="000000"/>
                <w:spacing w:val="0"/>
                <w:sz w:val="18"/>
                <w:szCs w:val="18"/>
                <w:lang w:val="en-US" w:eastAsia="zh-CN"/>
              </w:rPr>
              <w:t>3</w:t>
            </w:r>
          </w:p>
        </w:tc>
        <w:tc>
          <w:tcPr>
            <w:tcW w:w="170"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重点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领域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信息</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公开</w:t>
            </w:r>
          </w:p>
        </w:tc>
        <w:tc>
          <w:tcPr>
            <w:tcW w:w="306"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财政资金信息</w:t>
            </w:r>
          </w:p>
        </w:tc>
        <w:tc>
          <w:tcPr>
            <w:tcW w:w="8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预算、决算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“三公”经费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安全生产专项资金使用等财政资金信息</w:t>
            </w:r>
          </w:p>
        </w:tc>
        <w:tc>
          <w:tcPr>
            <w:tcW w:w="1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《中华人民共和国政府信息公开条例》《国务院关于深化预算管理制度改革的决定》《国务院办公厅关于进一步推进预算公开工作意见的通知》</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按中央要求时限公开</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翠屏街道办事处</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1</w:t>
            </w:r>
            <w:r>
              <w:rPr>
                <w:rFonts w:hint="eastAsia" w:ascii="微软雅黑" w:hAnsi="微软雅黑" w:eastAsia="微软雅黑" w:cs="微软雅黑"/>
                <w:i w:val="0"/>
                <w:iCs w:val="0"/>
                <w:caps w:val="0"/>
                <w:color w:val="000000"/>
                <w:spacing w:val="0"/>
                <w:sz w:val="18"/>
                <w:szCs w:val="18"/>
                <w:lang w:val="en-US" w:eastAsia="zh-CN"/>
              </w:rPr>
              <w:t>4</w:t>
            </w:r>
          </w:p>
        </w:tc>
        <w:tc>
          <w:tcPr>
            <w:tcW w:w="170"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6"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办事纪律和监督管理</w:t>
            </w:r>
          </w:p>
        </w:tc>
        <w:tc>
          <w:tcPr>
            <w:tcW w:w="8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本单位的办事纪律，受理投诉、举报、信访的途径等内容</w:t>
            </w:r>
          </w:p>
        </w:tc>
        <w:tc>
          <w:tcPr>
            <w:tcW w:w="1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按进展情况及时公开</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翠屏街道办事处</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1</w:t>
            </w:r>
            <w:r>
              <w:rPr>
                <w:rFonts w:hint="eastAsia" w:ascii="微软雅黑" w:hAnsi="微软雅黑" w:eastAsia="微软雅黑" w:cs="微软雅黑"/>
                <w:i w:val="0"/>
                <w:iCs w:val="0"/>
                <w:caps w:val="0"/>
                <w:color w:val="000000"/>
                <w:spacing w:val="0"/>
                <w:sz w:val="18"/>
                <w:szCs w:val="18"/>
                <w:lang w:val="en-US" w:eastAsia="zh-CN"/>
              </w:rPr>
              <w:t>5</w:t>
            </w:r>
          </w:p>
        </w:tc>
        <w:tc>
          <w:tcPr>
            <w:tcW w:w="170"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6"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建议提案办理</w:t>
            </w:r>
          </w:p>
        </w:tc>
        <w:tc>
          <w:tcPr>
            <w:tcW w:w="8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人大代表建议办理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政协委员提案办理</w:t>
            </w:r>
          </w:p>
        </w:tc>
        <w:tc>
          <w:tcPr>
            <w:tcW w:w="1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《中华人民共和国政府信息公开条例》《国务院办公厅关于做好全国人大代表建议和全国政协委员提案办理结果公开工作的通知》</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按照中央有关要求公开</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翠屏街道办事处</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eastAsia" w:ascii="微软雅黑" w:hAnsi="微软雅黑" w:eastAsia="微软雅黑" w:cs="微软雅黑"/>
          <w:i w:val="0"/>
          <w:iCs w:val="0"/>
          <w:caps w:val="0"/>
          <w:color w:val="000000"/>
          <w:spacing w:val="0"/>
          <w:sz w:val="27"/>
          <w:szCs w:val="27"/>
        </w:rPr>
      </w:pPr>
    </w:p>
    <w:p>
      <w:pP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br w:type="page"/>
      </w:r>
    </w:p>
    <w:p>
      <w:pPr>
        <w:pStyle w:val="2"/>
        <w:numPr>
          <w:numId w:val="0"/>
        </w:numPr>
        <w:bidi w:val="0"/>
        <w:jc w:val="center"/>
      </w:pPr>
      <w:bookmarkStart w:id="21" w:name="_Toc17458"/>
      <w:bookmarkStart w:id="22" w:name="_Toc24724726"/>
      <w:r>
        <w:rPr>
          <w:rFonts w:hint="eastAsia"/>
          <w:lang w:eastAsia="zh-CN"/>
        </w:rPr>
        <w:t>十五、</w:t>
      </w:r>
      <w:r>
        <w:rPr>
          <w:rFonts w:hint="eastAsia"/>
        </w:rPr>
        <w:t>救灾生产领域基层政务公开标准目录</w:t>
      </w:r>
      <w:bookmarkEnd w:id="21"/>
      <w:bookmarkEnd w:id="22"/>
    </w:p>
    <w:tbl>
      <w:tblPr>
        <w:tblStyle w:val="1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45"/>
        <w:gridCol w:w="443"/>
        <w:gridCol w:w="937"/>
        <w:gridCol w:w="2614"/>
        <w:gridCol w:w="3387"/>
        <w:gridCol w:w="1534"/>
        <w:gridCol w:w="701"/>
        <w:gridCol w:w="816"/>
        <w:gridCol w:w="446"/>
        <w:gridCol w:w="566"/>
        <w:gridCol w:w="446"/>
        <w:gridCol w:w="684"/>
        <w:gridCol w:w="446"/>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123"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序号</w:t>
            </w:r>
          </w:p>
        </w:tc>
        <w:tc>
          <w:tcPr>
            <w:tcW w:w="492" w:type="pct"/>
            <w:gridSpan w:val="2"/>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公开事项</w:t>
            </w:r>
          </w:p>
        </w:tc>
        <w:tc>
          <w:tcPr>
            <w:tcW w:w="932"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公开内容（要素）</w:t>
            </w:r>
          </w:p>
        </w:tc>
        <w:tc>
          <w:tcPr>
            <w:tcW w:w="1208"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公开依据</w:t>
            </w:r>
          </w:p>
        </w:tc>
        <w:tc>
          <w:tcPr>
            <w:tcW w:w="547"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公开时限</w:t>
            </w:r>
          </w:p>
        </w:tc>
        <w:tc>
          <w:tcPr>
            <w:tcW w:w="250"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主体</w:t>
            </w:r>
          </w:p>
        </w:tc>
        <w:tc>
          <w:tcPr>
            <w:tcW w:w="291"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公开渠道</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和载体</w:t>
            </w:r>
          </w:p>
        </w:tc>
        <w:tc>
          <w:tcPr>
            <w:tcW w:w="361" w:type="pct"/>
            <w:gridSpan w:val="2"/>
            <w:tcBorders>
              <w:top w:val="single" w:color="000000" w:sz="6" w:space="0"/>
              <w:left w:val="single" w:color="000000" w:sz="6" w:space="0"/>
              <w:bottom w:val="nil"/>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公开对象</w:t>
            </w:r>
          </w:p>
        </w:tc>
        <w:tc>
          <w:tcPr>
            <w:tcW w:w="403" w:type="pct"/>
            <w:gridSpan w:val="2"/>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公开方式</w:t>
            </w:r>
          </w:p>
        </w:tc>
        <w:tc>
          <w:tcPr>
            <w:tcW w:w="389" w:type="pct"/>
            <w:gridSpan w:val="2"/>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sz w:val="18"/>
                <w:szCs w:val="18"/>
              </w:rPr>
            </w:pPr>
          </w:p>
        </w:tc>
        <w:tc>
          <w:tcPr>
            <w:tcW w:w="15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一级</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事项</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二级</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事项</w:t>
            </w:r>
          </w:p>
        </w:tc>
        <w:tc>
          <w:tcPr>
            <w:tcW w:w="932"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sz w:val="18"/>
                <w:szCs w:val="18"/>
              </w:rPr>
            </w:pPr>
          </w:p>
        </w:tc>
        <w:tc>
          <w:tcPr>
            <w:tcW w:w="1208"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sz w:val="18"/>
                <w:szCs w:val="18"/>
              </w:rPr>
            </w:pPr>
          </w:p>
        </w:tc>
        <w:tc>
          <w:tcPr>
            <w:tcW w:w="547"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sz w:val="18"/>
                <w:szCs w:val="18"/>
              </w:rPr>
            </w:pPr>
          </w:p>
        </w:tc>
        <w:tc>
          <w:tcPr>
            <w:tcW w:w="250"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sz w:val="18"/>
                <w:szCs w:val="18"/>
              </w:rPr>
            </w:pPr>
          </w:p>
        </w:tc>
        <w:tc>
          <w:tcPr>
            <w:tcW w:w="291"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全社会</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特定群众</w:t>
            </w:r>
          </w:p>
        </w:tc>
        <w:tc>
          <w:tcPr>
            <w:tcW w:w="159"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主动</w:t>
            </w:r>
          </w:p>
        </w:tc>
        <w:tc>
          <w:tcPr>
            <w:tcW w:w="244"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依申请公开</w:t>
            </w:r>
          </w:p>
        </w:tc>
        <w:tc>
          <w:tcPr>
            <w:tcW w:w="159"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县级</w:t>
            </w:r>
          </w:p>
        </w:tc>
        <w:tc>
          <w:tcPr>
            <w:tcW w:w="230"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58"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政策</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文件</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法律法规</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与救灾有关的法律、法规</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701"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翠屏街道办事处</w:t>
            </w:r>
          </w:p>
        </w:tc>
        <w:tc>
          <w:tcPr>
            <w:tcW w:w="816"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■政府网站</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58"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sz w:val="18"/>
                <w:szCs w:val="18"/>
              </w:rPr>
            </w:pP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部门和地方规章</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与救灾有关的部门和地方规章、规范性文件</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701"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翠屏街道办事处</w:t>
            </w:r>
          </w:p>
        </w:tc>
        <w:tc>
          <w:tcPr>
            <w:tcW w:w="816"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■政府网站</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58"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sz w:val="18"/>
                <w:szCs w:val="18"/>
              </w:rPr>
            </w:pP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标准</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救灾领域有关的国家标准、行业标准、地方标准等</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701"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翠屏街道办事处</w:t>
            </w:r>
          </w:p>
        </w:tc>
        <w:tc>
          <w:tcPr>
            <w:tcW w:w="816"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■政府网站</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58"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sz w:val="18"/>
                <w:szCs w:val="18"/>
              </w:rPr>
            </w:pP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重大政策解读</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有关重大政策的解读</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相关热点问题的解读</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《中华人民共和国政府信息公开条例》《国务院办公厅关于在政务公开工作中进一步做好政务舆情回应的通知》</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701"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翠屏街道办事处</w:t>
            </w:r>
          </w:p>
        </w:tc>
        <w:tc>
          <w:tcPr>
            <w:tcW w:w="816"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58" w:type="pct"/>
            <w:vMerge w:val="restar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备灾</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管理</w:t>
            </w:r>
          </w:p>
        </w:tc>
        <w:tc>
          <w:tcPr>
            <w:tcW w:w="334"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综合减灾示范社区</w:t>
            </w:r>
          </w:p>
        </w:tc>
        <w:tc>
          <w:tcPr>
            <w:tcW w:w="932"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综合减灾示范社区分布情况（其具体位置、创建时间、创建级别等）</w:t>
            </w:r>
          </w:p>
        </w:tc>
        <w:tc>
          <w:tcPr>
            <w:tcW w:w="1208"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《中华人民共和国政府信息公开条例》《社会救助暂行办法》《国家综合防灾减灾规划（2016—2020年）》</w:t>
            </w:r>
          </w:p>
        </w:tc>
        <w:tc>
          <w:tcPr>
            <w:tcW w:w="547"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701" w:type="dxa"/>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翠屏街道办事处</w:t>
            </w:r>
          </w:p>
        </w:tc>
        <w:tc>
          <w:tcPr>
            <w:tcW w:w="816" w:type="dxa"/>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single" w:color="auto" w:sz="4" w:space="0"/>
              <w:left w:val="single" w:color="auto" w:sz="4"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58" w:type="pct"/>
            <w:vMerge w:val="continue"/>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sz w:val="18"/>
                <w:szCs w:val="18"/>
              </w:rPr>
            </w:pPr>
          </w:p>
        </w:tc>
        <w:tc>
          <w:tcPr>
            <w:tcW w:w="334"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预警信息</w:t>
            </w:r>
          </w:p>
        </w:tc>
        <w:tc>
          <w:tcPr>
            <w:tcW w:w="932"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气象、地震等单位发布的预警信息</w:t>
            </w:r>
          </w:p>
        </w:tc>
        <w:tc>
          <w:tcPr>
            <w:tcW w:w="1208"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547"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701" w:type="dxa"/>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翠屏街道办事处</w:t>
            </w:r>
          </w:p>
        </w:tc>
        <w:tc>
          <w:tcPr>
            <w:tcW w:w="816" w:type="dxa"/>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■政府网站</w:t>
            </w:r>
          </w:p>
        </w:tc>
        <w:tc>
          <w:tcPr>
            <w:tcW w:w="159"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single" w:color="auto" w:sz="4" w:space="0"/>
              <w:left w:val="single" w:color="000000" w:sz="6" w:space="0"/>
              <w:bottom w:val="single" w:color="auto" w:sz="4" w:space="0"/>
              <w:right w:val="single" w:color="auto" w:sz="4"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58"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灾后</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救助</w:t>
            </w:r>
          </w:p>
        </w:tc>
        <w:tc>
          <w:tcPr>
            <w:tcW w:w="334"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灾情核定信息</w:t>
            </w:r>
          </w:p>
        </w:tc>
        <w:tc>
          <w:tcPr>
            <w:tcW w:w="932"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本行政区域内因自然灾害造成的损失情况（受灾时间、灾害种类、受灾范围、灾害造成的损失等）</w:t>
            </w:r>
          </w:p>
        </w:tc>
        <w:tc>
          <w:tcPr>
            <w:tcW w:w="1208"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《中华人民共和国政府信息公开条例》《自然灾害救助条例》</w:t>
            </w:r>
          </w:p>
        </w:tc>
        <w:tc>
          <w:tcPr>
            <w:tcW w:w="547"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701" w:type="dxa"/>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翠屏街道办事处</w:t>
            </w:r>
          </w:p>
        </w:tc>
        <w:tc>
          <w:tcPr>
            <w:tcW w:w="816" w:type="dxa"/>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5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灾后</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救助</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救助审定信息</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自然灾害救助（6类）的救助对象、申报材料、办理程序及时限等</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《中华人民共和国政府信息公开条例》《自然灾害救助条例》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701"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翠屏街道办事处</w:t>
            </w:r>
          </w:p>
        </w:tc>
        <w:tc>
          <w:tcPr>
            <w:tcW w:w="816"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58"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灾害</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救助</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应急管理部门审批</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救助款物通知及划拨情况</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《中华人民共和国政府信息公开条例》《自然灾害救助条例》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701"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翠屏街道办事处</w:t>
            </w:r>
          </w:p>
        </w:tc>
        <w:tc>
          <w:tcPr>
            <w:tcW w:w="816"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58" w:type="pct"/>
            <w:vMerge w:val="continue"/>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sz w:val="18"/>
                <w:szCs w:val="18"/>
              </w:rPr>
            </w:pPr>
          </w:p>
        </w:tc>
        <w:tc>
          <w:tcPr>
            <w:tcW w:w="334"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因灾过渡期生活救助</w:t>
            </w:r>
          </w:p>
        </w:tc>
        <w:tc>
          <w:tcPr>
            <w:tcW w:w="932"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因灾过渡期生活救助标准、过渡期生活救助对象评议结果公示（灾民姓名、受灾情况、拟救助金额、监督举报电话）过渡期生活救助对象确定（灾民姓名、受灾情况、救助金额、监督举报电话）</w:t>
            </w:r>
          </w:p>
        </w:tc>
        <w:tc>
          <w:tcPr>
            <w:tcW w:w="1208"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《中华人民共和国政府信息公开条例》《自然灾害救助条例》</w:t>
            </w:r>
          </w:p>
        </w:tc>
        <w:tc>
          <w:tcPr>
            <w:tcW w:w="547"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701" w:type="dxa"/>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翠屏街道办事处</w:t>
            </w:r>
          </w:p>
        </w:tc>
        <w:tc>
          <w:tcPr>
            <w:tcW w:w="816" w:type="dxa"/>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single" w:color="auto" w:sz="4" w:space="0"/>
              <w:left w:val="single" w:color="auto" w:sz="4"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58"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灾后</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救助</w:t>
            </w:r>
          </w:p>
        </w:tc>
        <w:tc>
          <w:tcPr>
            <w:tcW w:w="334"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居民住房恢复重建救助</w:t>
            </w:r>
          </w:p>
        </w:tc>
        <w:tc>
          <w:tcPr>
            <w:tcW w:w="932"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居民住房恢复重建救助标准（居民因灾倒房、损房恢复重建具体救助标准）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居民住房恢复重建救助对象评议结果公示（公开灾民姓名、受灾情况、拟救助标准、监督举报电话）</w:t>
            </w:r>
          </w:p>
        </w:tc>
        <w:tc>
          <w:tcPr>
            <w:tcW w:w="1208"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《中华人民共和国政府信息公开条例》《自然灾害救助条例》</w:t>
            </w:r>
          </w:p>
        </w:tc>
        <w:tc>
          <w:tcPr>
            <w:tcW w:w="547"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701" w:type="dxa"/>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翠屏街道办事处</w:t>
            </w:r>
          </w:p>
        </w:tc>
        <w:tc>
          <w:tcPr>
            <w:tcW w:w="816" w:type="dxa"/>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single" w:color="auto" w:sz="4" w:space="0"/>
              <w:left w:val="single" w:color="000000" w:sz="6" w:space="0"/>
              <w:bottom w:val="single" w:color="auto" w:sz="4"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single" w:color="auto" w:sz="4" w:space="0"/>
              <w:left w:val="single" w:color="000000" w:sz="6" w:space="0"/>
              <w:bottom w:val="single" w:color="auto" w:sz="4" w:space="0"/>
              <w:right w:val="single" w:color="auto" w:sz="4"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158"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34"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年度款物使用情况</w:t>
            </w:r>
          </w:p>
        </w:tc>
        <w:tc>
          <w:tcPr>
            <w:tcW w:w="932"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年度救灾资金和救灾物资等使用情况</w:t>
            </w:r>
          </w:p>
        </w:tc>
        <w:tc>
          <w:tcPr>
            <w:tcW w:w="1208"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547"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按进展情况及时公开</w:t>
            </w:r>
          </w:p>
        </w:tc>
        <w:tc>
          <w:tcPr>
            <w:tcW w:w="701" w:type="dxa"/>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翠屏街道办事处</w:t>
            </w:r>
          </w:p>
        </w:tc>
        <w:tc>
          <w:tcPr>
            <w:tcW w:w="816" w:type="dxa"/>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15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动态</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工作信息</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防灾减灾救灾其他相关动态信息</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按进展情况及时公开</w:t>
            </w:r>
          </w:p>
        </w:tc>
        <w:tc>
          <w:tcPr>
            <w:tcW w:w="701"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翠屏街道办事处</w:t>
            </w:r>
          </w:p>
        </w:tc>
        <w:tc>
          <w:tcPr>
            <w:tcW w:w="816"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■政府网站</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rPr>
          <w:rFonts w:hint="eastAsia" w:eastAsia="方正小标宋_GBK"/>
          <w:lang w:eastAsia="zh-CN"/>
        </w:rPr>
      </w:pPr>
      <w:r>
        <w:br w:type="page"/>
      </w:r>
    </w:p>
    <w:p>
      <w:pPr>
        <w:pStyle w:val="2"/>
        <w:numPr>
          <w:numId w:val="0"/>
        </w:numPr>
        <w:bidi w:val="0"/>
        <w:jc w:val="center"/>
        <w:rPr>
          <w:rFonts w:hint="eastAsia"/>
        </w:rPr>
      </w:pPr>
      <w:bookmarkStart w:id="23" w:name="_Toc471"/>
      <w:r>
        <w:rPr>
          <w:rFonts w:hint="eastAsia"/>
          <w:lang w:eastAsia="zh-CN"/>
        </w:rPr>
        <w:t>十六、</w:t>
      </w:r>
      <w:r>
        <w:rPr>
          <w:rFonts w:hint="eastAsia"/>
        </w:rPr>
        <w:t>食品药品监管领域基层政务公开标准目录</w:t>
      </w:r>
      <w:bookmarkEnd w:id="23"/>
    </w:p>
    <w:tbl>
      <w:tblPr>
        <w:tblStyle w:val="10"/>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6"/>
        <w:gridCol w:w="538"/>
        <w:gridCol w:w="886"/>
        <w:gridCol w:w="2920"/>
        <w:gridCol w:w="2997"/>
        <w:gridCol w:w="1063"/>
        <w:gridCol w:w="729"/>
        <w:gridCol w:w="1517"/>
        <w:gridCol w:w="689"/>
        <w:gridCol w:w="610"/>
        <w:gridCol w:w="542"/>
        <w:gridCol w:w="420"/>
        <w:gridCol w:w="417"/>
        <w:gridCol w:w="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32"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sz w:val="16"/>
                <w:szCs w:val="16"/>
              </w:rPr>
              <w:t>序号</w:t>
            </w:r>
          </w:p>
        </w:tc>
        <w:tc>
          <w:tcPr>
            <w:tcW w:w="5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公开事项</w:t>
            </w:r>
          </w:p>
        </w:tc>
        <w:tc>
          <w:tcPr>
            <w:tcW w:w="1030"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公开内容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（要素）</w:t>
            </w:r>
          </w:p>
        </w:tc>
        <w:tc>
          <w:tcPr>
            <w:tcW w:w="1057"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公开依据</w:t>
            </w:r>
          </w:p>
        </w:tc>
        <w:tc>
          <w:tcPr>
            <w:tcW w:w="37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时限</w:t>
            </w:r>
          </w:p>
        </w:tc>
        <w:tc>
          <w:tcPr>
            <w:tcW w:w="257"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主体</w:t>
            </w:r>
          </w:p>
        </w:tc>
        <w:tc>
          <w:tcPr>
            <w:tcW w:w="53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公开渠道和载体</w:t>
            </w:r>
          </w:p>
        </w:tc>
        <w:tc>
          <w:tcPr>
            <w:tcW w:w="458" w:type="pct"/>
            <w:gridSpan w:val="2"/>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公开对象</w:t>
            </w:r>
          </w:p>
        </w:tc>
        <w:tc>
          <w:tcPr>
            <w:tcW w:w="339"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公开方式</w:t>
            </w:r>
          </w:p>
        </w:tc>
        <w:tc>
          <w:tcPr>
            <w:tcW w:w="309"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trPr>
        <w:tc>
          <w:tcPr>
            <w:tcW w:w="132" w:type="pct"/>
            <w:vMerge w:val="continue"/>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6"/>
                <w:szCs w:val="16"/>
              </w:rPr>
            </w:pPr>
          </w:p>
        </w:tc>
        <w:tc>
          <w:tcPr>
            <w:tcW w:w="190"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一级事项</w:t>
            </w:r>
          </w:p>
        </w:tc>
        <w:tc>
          <w:tcPr>
            <w:tcW w:w="312"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二级事项</w:t>
            </w:r>
          </w:p>
        </w:tc>
        <w:tc>
          <w:tcPr>
            <w:tcW w:w="1030" w:type="pct"/>
            <w:vMerge w:val="continue"/>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p>
        </w:tc>
        <w:tc>
          <w:tcPr>
            <w:tcW w:w="1057" w:type="pct"/>
            <w:vMerge w:val="continue"/>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p>
        </w:tc>
        <w:tc>
          <w:tcPr>
            <w:tcW w:w="375" w:type="pct"/>
            <w:vMerge w:val="continue"/>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p>
        </w:tc>
        <w:tc>
          <w:tcPr>
            <w:tcW w:w="257" w:type="pct"/>
            <w:vMerge w:val="continue"/>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p>
        </w:tc>
        <w:tc>
          <w:tcPr>
            <w:tcW w:w="535" w:type="pct"/>
            <w:vMerge w:val="continue"/>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p>
        </w:tc>
        <w:tc>
          <w:tcPr>
            <w:tcW w:w="243"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全社会</w:t>
            </w:r>
          </w:p>
        </w:tc>
        <w:tc>
          <w:tcPr>
            <w:tcW w:w="215"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特定群体</w:t>
            </w:r>
          </w:p>
        </w:tc>
        <w:tc>
          <w:tcPr>
            <w:tcW w:w="191"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主动</w:t>
            </w:r>
          </w:p>
        </w:tc>
        <w:tc>
          <w:tcPr>
            <w:tcW w:w="148"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依申请</w:t>
            </w:r>
          </w:p>
        </w:tc>
        <w:tc>
          <w:tcPr>
            <w:tcW w:w="147"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县级</w:t>
            </w:r>
          </w:p>
        </w:tc>
        <w:tc>
          <w:tcPr>
            <w:tcW w:w="162"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trPr>
        <w:tc>
          <w:tcPr>
            <w:tcW w:w="376"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leftChars="0" w:right="0" w:rightChars="0"/>
              <w:jc w:val="center"/>
              <w:rPr>
                <w:rFonts w:hint="eastAsia" w:ascii="微软雅黑" w:hAnsi="微软雅黑" w:eastAsia="微软雅黑" w:cs="微软雅黑"/>
                <w:b/>
                <w:bCs/>
                <w:sz w:val="10"/>
                <w:szCs w:val="10"/>
                <w:lang w:eastAsia="zh-CN"/>
              </w:rPr>
            </w:pPr>
            <w:r>
              <w:rPr>
                <w:rFonts w:hint="eastAsia" w:ascii="微软雅黑" w:hAnsi="微软雅黑" w:eastAsia="微软雅黑" w:cs="微软雅黑"/>
                <w:sz w:val="18"/>
                <w:szCs w:val="18"/>
              </w:rPr>
              <w:t>1</w:t>
            </w:r>
          </w:p>
        </w:tc>
        <w:tc>
          <w:tcPr>
            <w:tcW w:w="190"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监督检查</w:t>
            </w:r>
          </w:p>
        </w:tc>
        <w:tc>
          <w:tcPr>
            <w:tcW w:w="312"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食品生产经营监督检查</w:t>
            </w:r>
          </w:p>
        </w:tc>
        <w:tc>
          <w:tcPr>
            <w:tcW w:w="1030"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检查制度、检查标准、检查结果等</w:t>
            </w:r>
          </w:p>
        </w:tc>
        <w:tc>
          <w:tcPr>
            <w:tcW w:w="1057"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《中华人民共和国食品安全法》《中华人民共和国政府信息公开条例》</w:t>
            </w:r>
            <w:r>
              <w:rPr>
                <w:rFonts w:hint="eastAsia" w:ascii="微软雅黑" w:hAnsi="微软雅黑" w:eastAsia="微软雅黑" w:cs="微软雅黑"/>
                <w:sz w:val="18"/>
                <w:szCs w:val="18"/>
              </w:rPr>
              <w:t>《关于全面推进政务公开工作的意见》《食品生产经营日常监督检查管理办法》《食品药品安全监管信息公开管理办法》</w:t>
            </w:r>
          </w:p>
        </w:tc>
        <w:tc>
          <w:tcPr>
            <w:tcW w:w="375"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729" w:type="dxa"/>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翠屏街道应急办</w:t>
            </w:r>
          </w:p>
        </w:tc>
        <w:tc>
          <w:tcPr>
            <w:tcW w:w="535" w:type="pct"/>
            <w:vAlign w:val="center"/>
          </w:tcPr>
          <w:p>
            <w:pPr>
              <w:keepNext w:val="0"/>
              <w:keepLines w:val="0"/>
              <w:pageBreakBefore w:val="0"/>
              <w:kinsoku/>
              <w:wordWrap/>
              <w:overflowPunct/>
              <w:topLinePunct w:val="0"/>
              <w:autoSpaceDE/>
              <w:autoSpaceDN/>
              <w:bidi w:val="0"/>
              <w:adjustRightInd/>
              <w:snapToGrid/>
              <w:spacing w:line="230" w:lineRule="exact"/>
              <w:jc w:val="both"/>
              <w:textAlignment w:val="auto"/>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shd w:val="clear" w:color="auto" w:fill="FFFFFF"/>
              </w:rPr>
              <w:t>■政府网站              ■其他：</w:t>
            </w:r>
            <w:r>
              <w:rPr>
                <w:rFonts w:hint="eastAsia" w:ascii="微软雅黑" w:hAnsi="微软雅黑" w:eastAsia="微软雅黑" w:cs="微软雅黑"/>
                <w:kern w:val="0"/>
                <w:sz w:val="18"/>
                <w:szCs w:val="18"/>
                <w:u w:val="single"/>
                <w:shd w:val="clear" w:color="auto" w:fill="FFFFFF"/>
              </w:rPr>
              <w:t>国家企业信用信息公示系统</w:t>
            </w:r>
          </w:p>
        </w:tc>
        <w:tc>
          <w:tcPr>
            <w:tcW w:w="243"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15" w:type="pct"/>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191"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8"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147"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62"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6" w:hRule="atLeast"/>
        </w:trPr>
        <w:tc>
          <w:tcPr>
            <w:tcW w:w="376"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leftChars="0" w:right="0" w:rightChars="0"/>
              <w:jc w:val="center"/>
              <w:rPr>
                <w:rFonts w:hint="eastAsia" w:ascii="微软雅黑" w:hAnsi="微软雅黑" w:eastAsia="微软雅黑" w:cs="微软雅黑"/>
                <w:b/>
                <w:bCs/>
                <w:sz w:val="10"/>
                <w:szCs w:val="10"/>
              </w:rPr>
            </w:pPr>
            <w:r>
              <w:rPr>
                <w:rFonts w:hint="eastAsia" w:ascii="微软雅黑" w:hAnsi="微软雅黑" w:eastAsia="微软雅黑" w:cs="微软雅黑"/>
                <w:sz w:val="18"/>
                <w:szCs w:val="18"/>
              </w:rPr>
              <w:t>2</w:t>
            </w:r>
          </w:p>
        </w:tc>
        <w:tc>
          <w:tcPr>
            <w:tcW w:w="190" w:type="pc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行政处罚</w:t>
            </w:r>
          </w:p>
        </w:tc>
        <w:tc>
          <w:tcPr>
            <w:tcW w:w="31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食品生产经营行政处罚</w:t>
            </w:r>
          </w:p>
        </w:tc>
        <w:tc>
          <w:tcPr>
            <w:tcW w:w="103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处罚对象、案件名称、违法主要事实、处罚种类和内容、处罚依据、作出处罚决定部门、处罚时间、处罚决定书文号、处罚履行方式和期限等</w:t>
            </w:r>
          </w:p>
        </w:tc>
        <w:tc>
          <w:tcPr>
            <w:tcW w:w="1057" w:type="pc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bCs/>
                <w:sz w:val="18"/>
                <w:szCs w:val="18"/>
                <w:lang w:eastAsia="zh-CN"/>
              </w:rPr>
              <w:t>《中华人民共和国政府信息公开条例》</w:t>
            </w:r>
            <w:r>
              <w:rPr>
                <w:rFonts w:hint="eastAsia" w:ascii="微软雅黑" w:hAnsi="微软雅黑" w:eastAsia="微软雅黑" w:cs="微软雅黑"/>
                <w:sz w:val="18"/>
                <w:szCs w:val="18"/>
              </w:rPr>
              <w:t>《关于全面推进政务公开工作的意见》</w:t>
            </w:r>
            <w:r>
              <w:rPr>
                <w:rFonts w:hint="eastAsia" w:ascii="微软雅黑" w:hAnsi="微软雅黑" w:eastAsia="微软雅黑" w:cs="微软雅黑"/>
                <w:bCs/>
                <w:sz w:val="18"/>
                <w:szCs w:val="18"/>
              </w:rPr>
              <w:t>《食品药品行政处罚案件信息公开实施细则》《市场监督管理行政处罚程序暂行规定》</w:t>
            </w:r>
          </w:p>
        </w:tc>
        <w:tc>
          <w:tcPr>
            <w:tcW w:w="37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行政处罚决定形成之日起20个工作日内</w:t>
            </w:r>
          </w:p>
        </w:tc>
        <w:tc>
          <w:tcPr>
            <w:tcW w:w="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翠屏街道应急办</w:t>
            </w:r>
          </w:p>
        </w:tc>
        <w:tc>
          <w:tcPr>
            <w:tcW w:w="53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both"/>
              <w:textAlignment w:val="auto"/>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shd w:val="clear" w:color="auto" w:fill="FFFFFF"/>
              </w:rPr>
              <w:t>■政府网站             ■其他：</w:t>
            </w:r>
            <w:r>
              <w:rPr>
                <w:rFonts w:hint="eastAsia" w:ascii="微软雅黑" w:hAnsi="微软雅黑" w:eastAsia="微软雅黑" w:cs="微软雅黑"/>
                <w:kern w:val="0"/>
                <w:sz w:val="18"/>
                <w:szCs w:val="18"/>
                <w:u w:val="single"/>
                <w:shd w:val="clear" w:color="auto" w:fill="FFFFFF"/>
              </w:rPr>
              <w:t>国家企业信用信息公示系统</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21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p>
        </w:tc>
        <w:tc>
          <w:tcPr>
            <w:tcW w:w="1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1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6" w:hRule="atLeast"/>
        </w:trPr>
        <w:tc>
          <w:tcPr>
            <w:tcW w:w="376"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leftChars="0" w:right="0" w:rightChars="0"/>
              <w:jc w:val="center"/>
              <w:rPr>
                <w:rFonts w:hint="eastAsia" w:ascii="微软雅黑" w:hAnsi="微软雅黑" w:eastAsia="微软雅黑" w:cs="微软雅黑"/>
                <w:b/>
                <w:bCs/>
                <w:sz w:val="10"/>
                <w:szCs w:val="10"/>
              </w:rPr>
            </w:pPr>
            <w:r>
              <w:rPr>
                <w:rFonts w:hint="eastAsia" w:ascii="微软雅黑" w:hAnsi="微软雅黑" w:eastAsia="微软雅黑" w:cs="微软雅黑"/>
                <w:sz w:val="18"/>
                <w:szCs w:val="18"/>
              </w:rPr>
              <w:t>3</w:t>
            </w:r>
          </w:p>
        </w:tc>
        <w:tc>
          <w:tcPr>
            <w:tcW w:w="190" w:type="pct"/>
            <w:vMerge w:val="restar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公共服务</w:t>
            </w:r>
          </w:p>
        </w:tc>
        <w:tc>
          <w:tcPr>
            <w:tcW w:w="31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食品安全消费提示警示</w:t>
            </w:r>
          </w:p>
        </w:tc>
        <w:tc>
          <w:tcPr>
            <w:tcW w:w="103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食品安全消费提示、警示信息</w:t>
            </w:r>
          </w:p>
        </w:tc>
        <w:tc>
          <w:tcPr>
            <w:tcW w:w="105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《中华人民共和国政府信息公开条例》</w:t>
            </w:r>
            <w:r>
              <w:rPr>
                <w:rFonts w:hint="eastAsia" w:ascii="微软雅黑" w:hAnsi="微软雅黑" w:eastAsia="微软雅黑" w:cs="微软雅黑"/>
                <w:sz w:val="18"/>
                <w:szCs w:val="18"/>
              </w:rPr>
              <w:t>《关于全面推进政务公开工作的意见》</w:t>
            </w:r>
          </w:p>
        </w:tc>
        <w:tc>
          <w:tcPr>
            <w:tcW w:w="375"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信息形成之日起7个工作日内</w:t>
            </w:r>
          </w:p>
        </w:tc>
        <w:tc>
          <w:tcPr>
            <w:tcW w:w="729"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翠屏街道应急办</w:t>
            </w:r>
          </w:p>
        </w:tc>
        <w:tc>
          <w:tcPr>
            <w:tcW w:w="1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 xml:space="preserve">■政府网站               </w:t>
            </w:r>
          </w:p>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■社区/企事业单位/村公示栏（电子屏）</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21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p>
        </w:tc>
        <w:tc>
          <w:tcPr>
            <w:tcW w:w="1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1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376"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leftChars="0" w:right="0" w:rightChars="0"/>
              <w:jc w:val="center"/>
              <w:rPr>
                <w:rFonts w:hint="eastAsia" w:ascii="微软雅黑" w:hAnsi="微软雅黑" w:eastAsia="微软雅黑" w:cs="微软雅黑"/>
                <w:b/>
                <w:bCs/>
                <w:sz w:val="10"/>
                <w:szCs w:val="10"/>
              </w:rPr>
            </w:pPr>
            <w:r>
              <w:rPr>
                <w:rFonts w:hint="eastAsia" w:ascii="微软雅黑" w:hAnsi="微软雅黑" w:eastAsia="微软雅黑" w:cs="微软雅黑"/>
                <w:sz w:val="18"/>
                <w:szCs w:val="18"/>
              </w:rPr>
              <w:t>4</w:t>
            </w:r>
          </w:p>
        </w:tc>
        <w:tc>
          <w:tcPr>
            <w:tcW w:w="190"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31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食品安全应急处置</w:t>
            </w:r>
          </w:p>
        </w:tc>
        <w:tc>
          <w:tcPr>
            <w:tcW w:w="103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应急组织机构及职责、应急保障、监测预警、应急响应、热点问题落实情况等</w:t>
            </w:r>
          </w:p>
        </w:tc>
        <w:tc>
          <w:tcPr>
            <w:tcW w:w="105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同上</w:t>
            </w:r>
            <w:r>
              <w:rPr>
                <w:rFonts w:hint="eastAsia" w:ascii="微软雅黑" w:hAnsi="微软雅黑" w:eastAsia="微软雅黑" w:cs="微软雅黑"/>
                <w:sz w:val="18"/>
                <w:szCs w:val="18"/>
              </w:rPr>
              <w:t xml:space="preserve"> </w:t>
            </w:r>
          </w:p>
        </w:tc>
        <w:tc>
          <w:tcPr>
            <w:tcW w:w="375"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信息形成之日起20个工作日内</w:t>
            </w:r>
          </w:p>
        </w:tc>
        <w:tc>
          <w:tcPr>
            <w:tcW w:w="729"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翠屏街道应急办</w:t>
            </w:r>
          </w:p>
        </w:tc>
        <w:tc>
          <w:tcPr>
            <w:tcW w:w="1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 xml:space="preserve">■政府网站              </w:t>
            </w:r>
          </w:p>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shd w:val="clear" w:color="auto" w:fill="FFFFFF"/>
              </w:rPr>
              <w:t>■社区/企事业单位/村公示栏（电子屏）</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21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p>
        </w:tc>
        <w:tc>
          <w:tcPr>
            <w:tcW w:w="1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1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376"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leftChars="0" w:right="0" w:rightChars="0"/>
              <w:jc w:val="center"/>
              <w:rPr>
                <w:rFonts w:hint="eastAsia" w:ascii="微软雅黑" w:hAnsi="微软雅黑" w:eastAsia="微软雅黑" w:cs="微软雅黑"/>
                <w:b/>
                <w:bCs/>
                <w:sz w:val="10"/>
                <w:szCs w:val="10"/>
              </w:rPr>
            </w:pPr>
            <w:r>
              <w:rPr>
                <w:rFonts w:hint="eastAsia" w:ascii="微软雅黑" w:hAnsi="微软雅黑" w:eastAsia="微软雅黑" w:cs="微软雅黑"/>
                <w:sz w:val="18"/>
                <w:szCs w:val="18"/>
              </w:rPr>
              <w:t>5</w:t>
            </w:r>
          </w:p>
        </w:tc>
        <w:tc>
          <w:tcPr>
            <w:tcW w:w="190"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31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食品药品投诉举报</w:t>
            </w:r>
          </w:p>
        </w:tc>
        <w:tc>
          <w:tcPr>
            <w:tcW w:w="103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食品药品投诉举报管理制度和政策、受理投诉举报的途径等</w:t>
            </w:r>
          </w:p>
        </w:tc>
        <w:tc>
          <w:tcPr>
            <w:tcW w:w="105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《中华人民共和国政府信息公开条例》</w:t>
            </w:r>
            <w:r>
              <w:rPr>
                <w:rFonts w:hint="eastAsia" w:ascii="微软雅黑" w:hAnsi="微软雅黑" w:eastAsia="微软雅黑" w:cs="微软雅黑"/>
                <w:sz w:val="18"/>
                <w:szCs w:val="18"/>
              </w:rPr>
              <w:t>《关于全面推进政务公开工作的意见》《食品药品投诉举报管理办法》</w:t>
            </w:r>
          </w:p>
        </w:tc>
        <w:tc>
          <w:tcPr>
            <w:tcW w:w="375"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信息形成之日起20个工作日内</w:t>
            </w:r>
          </w:p>
        </w:tc>
        <w:tc>
          <w:tcPr>
            <w:tcW w:w="729"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翠屏街道应急办</w:t>
            </w:r>
          </w:p>
        </w:tc>
        <w:tc>
          <w:tcPr>
            <w:tcW w:w="1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 xml:space="preserve">■政府网站              </w:t>
            </w:r>
          </w:p>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■社区/企事业单位/村公示栏（电子屏）</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21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p>
        </w:tc>
        <w:tc>
          <w:tcPr>
            <w:tcW w:w="1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1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5" w:hRule="atLeast"/>
        </w:trPr>
        <w:tc>
          <w:tcPr>
            <w:tcW w:w="376"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leftChars="0" w:right="0" w:rightChars="0"/>
              <w:jc w:val="center"/>
              <w:rPr>
                <w:rFonts w:hint="eastAsia" w:ascii="微软雅黑" w:hAnsi="微软雅黑" w:eastAsia="微软雅黑" w:cs="微软雅黑"/>
                <w:b/>
                <w:bCs/>
                <w:sz w:val="10"/>
                <w:szCs w:val="10"/>
              </w:rPr>
            </w:pPr>
            <w:r>
              <w:rPr>
                <w:rFonts w:hint="eastAsia" w:ascii="微软雅黑" w:hAnsi="微软雅黑" w:eastAsia="微软雅黑" w:cs="微软雅黑"/>
                <w:sz w:val="18"/>
                <w:szCs w:val="18"/>
              </w:rPr>
              <w:t>6</w:t>
            </w:r>
          </w:p>
        </w:tc>
        <w:tc>
          <w:tcPr>
            <w:tcW w:w="190"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31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食品用药安全宣传活动</w:t>
            </w:r>
          </w:p>
        </w:tc>
        <w:tc>
          <w:tcPr>
            <w:tcW w:w="103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活动时间、活动地点、活动形式、活动主题和内容等</w:t>
            </w:r>
          </w:p>
        </w:tc>
        <w:tc>
          <w:tcPr>
            <w:tcW w:w="1057" w:type="pct"/>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《中华人民共和国政府信息公开条例》</w:t>
            </w:r>
            <w:r>
              <w:rPr>
                <w:rFonts w:hint="eastAsia" w:ascii="微软雅黑" w:hAnsi="微软雅黑" w:eastAsia="微软雅黑" w:cs="微软雅黑"/>
                <w:sz w:val="18"/>
                <w:szCs w:val="18"/>
              </w:rPr>
              <w:t>《关于全面推进政务公开工作的意见》</w:t>
            </w:r>
          </w:p>
        </w:tc>
        <w:tc>
          <w:tcPr>
            <w:tcW w:w="375" w:type="pct"/>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信息形成之日起7个</w:t>
            </w:r>
          </w:p>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工作日内</w:t>
            </w:r>
          </w:p>
        </w:tc>
        <w:tc>
          <w:tcPr>
            <w:tcW w:w="729" w:type="dxa"/>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翠屏街道应急办</w:t>
            </w:r>
          </w:p>
        </w:tc>
        <w:tc>
          <w:tcPr>
            <w:tcW w:w="1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 xml:space="preserve">■政府网站              </w:t>
            </w:r>
          </w:p>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■社区/企事业单位/村公示栏（电子屏）</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215" w:type="pct"/>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p>
        </w:tc>
        <w:tc>
          <w:tcPr>
            <w:tcW w:w="1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1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shd w:val="clear" w:color="auto" w:fill="FFFFFF"/>
              </w:rPr>
              <w:t>√</w:t>
            </w:r>
          </w:p>
        </w:tc>
      </w:tr>
    </w:tbl>
    <w:p>
      <w:pPr>
        <w:rPr>
          <w:rFonts w:hint="eastAsia"/>
          <w:lang w:eastAsia="zh-CN"/>
        </w:rPr>
      </w:pPr>
    </w:p>
    <w:p>
      <w:pPr>
        <w:rPr>
          <w:rFonts w:ascii="微软雅黑" w:hAnsi="微软雅黑" w:eastAsia="微软雅黑" w:cs="微软雅黑"/>
          <w:sz w:val="27"/>
          <w:szCs w:val="27"/>
        </w:rPr>
      </w:pPr>
      <w:r>
        <w:rPr>
          <w:rFonts w:ascii="微软雅黑" w:hAnsi="微软雅黑" w:eastAsia="微软雅黑" w:cs="微软雅黑"/>
          <w:sz w:val="27"/>
          <w:szCs w:val="27"/>
        </w:rPr>
        <w:br w:type="page"/>
      </w:r>
    </w:p>
    <w:p>
      <w:pPr>
        <w:pStyle w:val="2"/>
        <w:numPr>
          <w:numId w:val="0"/>
        </w:numPr>
        <w:bidi w:val="0"/>
        <w:jc w:val="center"/>
      </w:pPr>
      <w:bookmarkStart w:id="24" w:name="_Toc7350"/>
      <w:r>
        <w:rPr>
          <w:rFonts w:hint="eastAsia"/>
          <w:lang w:val="en-US" w:eastAsia="zh-CN"/>
        </w:rPr>
        <w:t>十七、</w:t>
      </w:r>
      <w:bookmarkStart w:id="25" w:name="_GoBack"/>
      <w:bookmarkEnd w:id="25"/>
      <w:r>
        <w:rPr>
          <w:rFonts w:hint="eastAsia"/>
          <w:lang w:val="en-US" w:eastAsia="zh-CN"/>
        </w:rPr>
        <w:t>乡村振兴领域基层政务公开标准目录</w:t>
      </w:r>
      <w:bookmarkEnd w:id="24"/>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84"/>
        <w:gridCol w:w="793"/>
        <w:gridCol w:w="1313"/>
        <w:gridCol w:w="2366"/>
        <w:gridCol w:w="2940"/>
        <w:gridCol w:w="1568"/>
        <w:gridCol w:w="1017"/>
        <w:gridCol w:w="1249"/>
        <w:gridCol w:w="515"/>
        <w:gridCol w:w="431"/>
        <w:gridCol w:w="244"/>
        <w:gridCol w:w="342"/>
        <w:gridCol w:w="244"/>
        <w:gridCol w:w="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blHeader/>
        </w:trPr>
        <w:tc>
          <w:tcPr>
            <w:tcW w:w="1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序号</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公开事项</w:t>
            </w:r>
          </w:p>
        </w:tc>
        <w:tc>
          <w:tcPr>
            <w:tcW w:w="8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kern w:val="0"/>
                <w:sz w:val="18"/>
                <w:szCs w:val="18"/>
                <w:u w:val="none"/>
                <w:lang w:val="en-US" w:eastAsia="zh-CN" w:bidi="ar"/>
              </w:rPr>
            </w:pPr>
            <w:r>
              <w:rPr>
                <w:rFonts w:hint="eastAsia" w:ascii="微软雅黑" w:hAnsi="微软雅黑" w:eastAsia="微软雅黑" w:cs="微软雅黑"/>
                <w:b/>
                <w:bCs/>
                <w:i w:val="0"/>
                <w:color w:val="000000"/>
                <w:kern w:val="0"/>
                <w:sz w:val="18"/>
                <w:szCs w:val="18"/>
                <w:u w:val="none"/>
                <w:lang w:val="en-US" w:eastAsia="zh-CN" w:bidi="ar"/>
              </w:rPr>
              <w:t>公开内容</w:t>
            </w:r>
          </w:p>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（要素）</w:t>
            </w:r>
          </w:p>
        </w:tc>
        <w:tc>
          <w:tcPr>
            <w:tcW w:w="10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公开依据</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公开时限</w:t>
            </w:r>
          </w:p>
        </w:tc>
        <w:tc>
          <w:tcPr>
            <w:tcW w:w="3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公开主体</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公开渠道和载体</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公开对象</w:t>
            </w:r>
          </w:p>
        </w:tc>
        <w:tc>
          <w:tcPr>
            <w:tcW w:w="2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公开方式</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blHeader/>
        </w:trPr>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一级事项</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二级事项</w:t>
            </w: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color w:val="000000"/>
                <w:sz w:val="18"/>
                <w:szCs w:val="18"/>
                <w:u w:val="none"/>
              </w:rPr>
            </w:pPr>
          </w:p>
        </w:tc>
        <w:tc>
          <w:tcPr>
            <w:tcW w:w="10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color w:val="000000"/>
                <w:sz w:val="18"/>
                <w:szCs w:val="18"/>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color w:val="000000"/>
                <w:sz w:val="18"/>
                <w:szCs w:val="18"/>
                <w:u w:val="none"/>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color w:val="000000"/>
                <w:sz w:val="18"/>
                <w:szCs w:val="18"/>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全社会</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kern w:val="0"/>
                <w:sz w:val="18"/>
                <w:szCs w:val="18"/>
                <w:u w:val="none"/>
                <w:lang w:val="en-US" w:eastAsia="zh-CN" w:bidi="ar"/>
              </w:rPr>
            </w:pPr>
            <w:r>
              <w:rPr>
                <w:rFonts w:hint="eastAsia" w:ascii="微软雅黑" w:hAnsi="微软雅黑" w:eastAsia="微软雅黑" w:cs="微软雅黑"/>
                <w:b/>
                <w:bCs/>
                <w:i w:val="0"/>
                <w:color w:val="000000"/>
                <w:kern w:val="0"/>
                <w:sz w:val="18"/>
                <w:szCs w:val="18"/>
                <w:u w:val="none"/>
                <w:lang w:val="en-US" w:eastAsia="zh-CN" w:bidi="ar"/>
              </w:rPr>
              <w:t>特定</w:t>
            </w:r>
          </w:p>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群众</w:t>
            </w: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主动</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依申请公开</w:t>
            </w: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县级</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4"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政策文件</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行政法规、规章</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·中央及地方政府涉及乡村振兴领域的行政法规</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·中央及地方政府涉及乡村振兴领域的规章</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《中华人民共和国政府信息公开条例》</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翠屏街道办事处乡村振兴办</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■政府网站        ■政务服务中心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9"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规范性文件</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·各级政府及部门涉及乡村振兴领域的规范性文件</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《中华人民共和国政府信息公开条例》</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翠屏街道办事处乡村振兴办</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■政府网站          ■政务服务中心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其他政策文件</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·涉及乡村振兴领域其他政策文件</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《中华人民共和国政府信息公开条例》</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翠屏街道办事处乡村振兴办</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■政府网站           ■政务服务中心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8" w:hRule="atLeast"/>
        </w:trPr>
        <w:tc>
          <w:tcPr>
            <w:tcW w:w="17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4</w:t>
            </w:r>
          </w:p>
        </w:tc>
        <w:tc>
          <w:tcPr>
            <w:tcW w:w="2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财政衔接推进巩固拓展脱贫攻坚成果同乡村振兴有效衔接补助资金项目</w:t>
            </w:r>
          </w:p>
        </w:tc>
        <w:tc>
          <w:tcPr>
            <w:tcW w:w="4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财政衔接推进巩固拓展脱贫攻坚成果同乡村振兴有效衔接补助资金分配结果</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·资金名称</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·分配结果</w:t>
            </w:r>
          </w:p>
        </w:tc>
        <w:tc>
          <w:tcPr>
            <w:tcW w:w="105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财政部、国家巩固拓展脱贫攻坚成果同乡村振兴有效衔接局、国家发展改革委、国家民委、农业农村部、国家林业和草原局关于印发中央财政衔接推进巩固拓展脱贫攻坚成果同乡村振兴有效衔接补助资金管理办法的通知》《四川省财政厅、四川省巩固拓展脱贫攻坚成果同乡村振兴有效衔接局、四川省发展和改革委员会、四川省农业农村厅、四川省林业和草原局、四川省残疾人联合会关于印发中央和省级财政衔接推进巩固拓展脱贫攻坚成果同乡村振兴有效衔接补助资金管理办法的通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收到上级下达资金60日内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翠屏街道办事处乡村振兴办</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■政府网站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5</w:t>
            </w:r>
          </w:p>
        </w:tc>
        <w:tc>
          <w:tcPr>
            <w:tcW w:w="2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color w:val="000000"/>
                <w:kern w:val="0"/>
                <w:sz w:val="18"/>
                <w:szCs w:val="18"/>
                <w:u w:val="none"/>
                <w:lang w:val="en-US" w:eastAsia="zh-CN" w:bidi="ar"/>
              </w:rPr>
            </w:pPr>
          </w:p>
        </w:tc>
        <w:tc>
          <w:tcPr>
            <w:tcW w:w="4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年度计划</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·年度县级衔接资金项目计划或脱贫县涉农资金统筹整合方案（含调整方案）</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计划安排情况（项目名称、实施地点、建设任务、补助标准、资金来源及规模、实施期限、实施单位、责任人、绩效目标、群众参与和利益联结机制等）·计划完成情况（项目建设完成、资金使用、绩效目标等）</w:t>
            </w:r>
            <w:r>
              <w:rPr>
                <w:rFonts w:hint="eastAsia" w:ascii="微软雅黑" w:hAnsi="微软雅黑" w:eastAsia="微软雅黑" w:cs="微软雅黑"/>
                <w:i w:val="0"/>
                <w:color w:val="000000"/>
                <w:kern w:val="0"/>
                <w:sz w:val="18"/>
                <w:szCs w:val="18"/>
                <w:u w:val="none"/>
                <w:lang w:val="en-US" w:eastAsia="zh-CN" w:bidi="ar"/>
              </w:rPr>
              <w:br w:type="textWrapping"/>
            </w:r>
          </w:p>
        </w:tc>
        <w:tc>
          <w:tcPr>
            <w:tcW w:w="105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财政部、国家巩固拓展脱贫攻坚成果同乡村振兴有效衔接局、国家发展改革委、国家民委、农业农村部、国家林业和草原局关于印发中央财政衔接推进巩固拓展脱贫攻坚成果同乡村振兴有效衔接补助资金管理办法的通知》《四川省脱贫攻坚领导小组办公室关于印发四川省扶贫资金项目公告公示实施办法的通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翠屏街道办事处乡村振兴办</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■政府网站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7" w:hRule="atLeast"/>
        </w:trPr>
        <w:tc>
          <w:tcPr>
            <w:tcW w:w="17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w:t>
            </w:r>
          </w:p>
        </w:tc>
        <w:tc>
          <w:tcPr>
            <w:tcW w:w="283"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color w:val="000000"/>
                <w:sz w:val="18"/>
                <w:szCs w:val="18"/>
                <w:u w:val="none"/>
              </w:rPr>
            </w:pPr>
          </w:p>
        </w:tc>
        <w:tc>
          <w:tcPr>
            <w:tcW w:w="46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项目库建设</w:t>
            </w:r>
          </w:p>
        </w:tc>
        <w:tc>
          <w:tcPr>
            <w:tcW w:w="84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·申报内容（含项目名称、项目类别、建设性质、实施地点、资金规模和筹资方式、受益对象、绩效目标、群众参与和利益联结机制等）</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·申报流程（村申报、乡审核、县审定）</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·申报结果（项目库规模、项目名单）</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《国务院扶贫办、财政部关于完善扶贫资金项目公告公示制度的指导意见》《四川省脱贫攻坚领导小组办公室关于印发四川省扶贫资金项目公告公示实施办法的通知》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翠屏街道办事处乡村振兴办</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■政府网站           ■政务服务中心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6" w:hRule="atLeast"/>
        </w:trPr>
        <w:tc>
          <w:tcPr>
            <w:tcW w:w="17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w:t>
            </w:r>
          </w:p>
        </w:tc>
        <w:tc>
          <w:tcPr>
            <w:tcW w:w="283"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年度计划</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·项目名称</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·实施地点</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·建设任务</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·补助标准</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·资金来源及规模</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·实施期限</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·实施单位</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·责任人</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·绩效目标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·带贫减贫机制等</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《国务院乡村振兴办、财政部关于完善乡村振兴资金项目公告公示制度的指导意见》《国务院乡村振兴办关于完善县级脱贫攻坚项目库建设的指导意见》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翠屏街道办事处乡村振兴办</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■政府网站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w:t>
            </w:r>
          </w:p>
        </w:tc>
        <w:tc>
          <w:tcPr>
            <w:tcW w:w="283"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项目实施</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·衔接资金项目实施前情况（包括项目名称、资金来源、实施期限、绩效目标、实施单位及责任人、群众参与和利益联结机制等）</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·衔接资金项目竣工后情况（包括资金使用、项目实施结果、检查验收结果、绩效目标实现情况等）</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《国务院扶贫办、财政部关于完善扶贫资金项目公告公示制度的指导意见》《四川省脱贫攻坚领导小组办公室关于印发四川省扶贫资金项目公告公示实施办法的通知》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翠屏街道办事处乡村振兴办</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■政府网站            ■政务服务中心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97"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监督管理</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监督举报</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·监督电话（12317）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《国务院乡村振兴办、财政部关于完善乡村振兴资金项目公告公示制度的指导意见》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翠屏街道办事处乡村振兴办</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■政府网站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bl>
    <w:p>
      <w:pPr>
        <w:rPr>
          <w:rFonts w:hint="eastAsia" w:eastAsia="宋体"/>
          <w:lang w:val="en-US" w:eastAsia="zh-CN"/>
        </w:rPr>
      </w:pPr>
    </w:p>
    <w:p>
      <w:pPr>
        <w:rPr>
          <w:rFonts w:ascii="微软雅黑" w:hAnsi="微软雅黑" w:eastAsia="微软雅黑" w:cs="微软雅黑"/>
          <w:sz w:val="27"/>
          <w:szCs w:val="27"/>
        </w:rPr>
      </w:pPr>
      <w:r>
        <w:rPr>
          <w:rFonts w:ascii="微软雅黑" w:hAnsi="微软雅黑" w:eastAsia="微软雅黑" w:cs="微软雅黑"/>
          <w:sz w:val="27"/>
          <w:szCs w:val="27"/>
        </w:rPr>
        <w:br w:type="page"/>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rPr>
          <w:rFonts w:ascii="微软雅黑" w:hAnsi="微软雅黑" w:eastAsia="微软雅黑" w:cs="微软雅黑"/>
          <w:sz w:val="27"/>
          <w:szCs w:val="27"/>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6D30ED28-303B-4867-95A9-826901FA9BBC}"/>
  </w:font>
  <w:font w:name="方正小标宋_GBK">
    <w:panose1 w:val="02000000000000000000"/>
    <w:charset w:val="86"/>
    <w:family w:val="script"/>
    <w:pitch w:val="default"/>
    <w:sig w:usb0="A00002BF" w:usb1="38CF7CFA" w:usb2="00082016" w:usb3="00000000" w:csb0="00040001" w:csb1="00000000"/>
    <w:embedRegular r:id="rId2" w:fontKey="{0FD785EC-34D7-4C79-A0FE-78DB1AE8A23B}"/>
  </w:font>
  <w:font w:name="方正行楷_GBK">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embedRegular r:id="rId3" w:fontKey="{FAB3EFDA-97E2-47AF-BB32-FD09F61C0EF4}"/>
  </w:font>
  <w:font w:name="仿宋_GB2312">
    <w:panose1 w:val="02010609030101010101"/>
    <w:charset w:val="86"/>
    <w:family w:val="modern"/>
    <w:pitch w:val="default"/>
    <w:sig w:usb0="00000001" w:usb1="080E0000" w:usb2="00000000" w:usb3="00000000" w:csb0="00040000" w:csb1="00000000"/>
    <w:embedRegular r:id="rId4" w:fontKey="{A6C2346D-BBA3-4A58-A75F-86F0FC6A9C7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8AB47"/>
    <w:multiLevelType w:val="singleLevel"/>
    <w:tmpl w:val="A9A8AB47"/>
    <w:lvl w:ilvl="0" w:tentative="0">
      <w:start w:val="1"/>
      <w:numFmt w:val="chineseCounting"/>
      <w:pStyle w:val="14"/>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0NTBjMWM2YWQ4MGRiZWQ3ODc4OTU5MTMxZjg5NDAifQ=="/>
  </w:docVars>
  <w:rsids>
    <w:rsidRoot w:val="00000000"/>
    <w:rsid w:val="0BC671D6"/>
    <w:rsid w:val="17F61CF9"/>
    <w:rsid w:val="1E6B1DD8"/>
    <w:rsid w:val="21257FAC"/>
    <w:rsid w:val="23650E88"/>
    <w:rsid w:val="356A731B"/>
    <w:rsid w:val="38322BDB"/>
    <w:rsid w:val="39223A9D"/>
    <w:rsid w:val="3BED5CF4"/>
    <w:rsid w:val="3D80157B"/>
    <w:rsid w:val="41A43191"/>
    <w:rsid w:val="4651388E"/>
    <w:rsid w:val="48137111"/>
    <w:rsid w:val="49152164"/>
    <w:rsid w:val="55AF3FAD"/>
    <w:rsid w:val="5DAC1B81"/>
    <w:rsid w:val="5F8E40EC"/>
    <w:rsid w:val="63027F93"/>
    <w:rsid w:val="684E67C1"/>
    <w:rsid w:val="6B1F189C"/>
    <w:rsid w:val="73A85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qFormat/>
    <w:uiPriority w:val="0"/>
    <w:pPr>
      <w:spacing w:before="100" w:beforeAutospacing="1" w:after="100" w:afterAutospacing="1"/>
      <w:jc w:val="center"/>
      <w:outlineLvl w:val="0"/>
    </w:pPr>
    <w:rPr>
      <w:rFonts w:hint="eastAsia" w:ascii="宋体" w:hAnsi="宋体" w:eastAsia="方正小标宋_GBK" w:cs="宋体"/>
      <w:b w:val="0"/>
      <w:kern w:val="44"/>
      <w:sz w:val="36"/>
      <w:szCs w:val="48"/>
      <w:lang w:bidi="ar"/>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方正行楷_GBK"/>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annotation text"/>
    <w:basedOn w:val="1"/>
    <w:qFormat/>
    <w:uiPriority w:val="0"/>
    <w:pPr>
      <w:jc w:val="left"/>
    </w:p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样式1"/>
    <w:basedOn w:val="1"/>
    <w:next w:val="1"/>
    <w:qFormat/>
    <w:uiPriority w:val="0"/>
    <w:pPr>
      <w:numPr>
        <w:ilvl w:val="0"/>
        <w:numId w:val="1"/>
      </w:numPr>
      <w:spacing w:beforeAutospacing="1" w:afterAutospacing="1"/>
      <w:ind w:firstLine="420"/>
      <w:jc w:val="center"/>
      <w:outlineLvl w:val="0"/>
    </w:pPr>
    <w:rPr>
      <w:rFonts w:hint="eastAsia" w:ascii="宋体" w:hAnsi="宋体" w:eastAsia="方正小标宋_GBK" w:cs="宋体"/>
      <w:b/>
      <w:kern w:val="44"/>
      <w:sz w:val="36"/>
      <w:szCs w:val="36"/>
      <w:lang w:bidi="ar"/>
    </w:rPr>
  </w:style>
  <w:style w:type="paragraph" w:customStyle="1" w:styleId="15">
    <w:name w:val="WPSOffice手动目录 1"/>
    <w:qFormat/>
    <w:uiPriority w:val="0"/>
    <w:pPr>
      <w:ind w:leftChars="0"/>
    </w:pPr>
    <w:rPr>
      <w:rFonts w:asciiTheme="minorHAnsi" w:hAnsiTheme="minorHAnsi" w:eastAsiaTheme="minorEastAsia" w:cstheme="minorBidi"/>
      <w:sz w:val="20"/>
      <w:szCs w:val="20"/>
    </w:rPr>
  </w:style>
  <w:style w:type="paragraph" w:customStyle="1" w:styleId="16">
    <w:name w:val="列出段落1"/>
    <w:basedOn w:val="1"/>
    <w:qFormat/>
    <w:uiPriority w:val="34"/>
    <w:pPr>
      <w:ind w:firstLine="420" w:firstLineChars="200"/>
    </w:pPr>
    <w:rPr>
      <w:rFonts w:ascii="Calibri" w:hAnsi="Calibri" w:eastAsia="宋体" w:cs="Times New Roman"/>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2023-01-30T01:31:00Z</dcterms:created>
  <dc:creator>lenovo</dc:creator>
  <cp:lastModifiedBy>Administrator</cp:lastModifiedBy>
  <cp:lastPrinted>2023-08-09T03:00:00Z</cp:lastPrinted>
  <dcterms:modified xsi:type="dcterms:W3CDTF">2023-08-11T03:22:23Z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3772953DDCDF4F71A8A6126994BFCE2C_13</vt:lpwstr>
  </property>
</Properties>
</file>